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B2EB08E" w14:textId="55FE0946" w:rsidR="00C44A17" w:rsidRDefault="00315888" w:rsidP="000F5274">
      <w:pPr>
        <w:pStyle w:val="af9"/>
        <w:adjustRightInd w:val="0"/>
        <w:spacing w:before="240" w:after="240"/>
        <w:rPr>
          <w:sz w:val="36"/>
          <w:szCs w:val="22"/>
        </w:rPr>
      </w:pPr>
      <w:bookmarkStart w:id="0" w:name="_Hlk171264391"/>
      <w:bookmarkStart w:id="1" w:name="_Hlk149415331"/>
      <w:bookmarkStart w:id="2" w:name="_Hlk172107347"/>
      <w:bookmarkEnd w:id="0"/>
      <w:r>
        <w:rPr>
          <w:rFonts w:hint="eastAsia"/>
          <w:sz w:val="36"/>
          <w:szCs w:val="22"/>
        </w:rPr>
        <w:t xml:space="preserve"> </w:t>
      </w:r>
      <w:r w:rsidR="004267EF">
        <w:rPr>
          <w:rFonts w:hint="eastAsia"/>
          <w:sz w:val="36"/>
          <w:szCs w:val="22"/>
        </w:rPr>
        <w:t>“</w:t>
      </w:r>
      <w:r w:rsidR="00945D89" w:rsidRPr="00945D89">
        <w:rPr>
          <w:rFonts w:hint="eastAsia"/>
          <w:sz w:val="36"/>
          <w:szCs w:val="22"/>
        </w:rPr>
        <w:t>锅底券</w:t>
      </w:r>
      <w:r w:rsidR="004267EF">
        <w:rPr>
          <w:rFonts w:hint="eastAsia"/>
          <w:sz w:val="36"/>
          <w:szCs w:val="22"/>
        </w:rPr>
        <w:t>”</w:t>
      </w:r>
      <w:r w:rsidR="00945D89" w:rsidRPr="00945D89">
        <w:rPr>
          <w:rFonts w:hint="eastAsia"/>
          <w:sz w:val="36"/>
          <w:szCs w:val="22"/>
        </w:rPr>
        <w:t>及其算法的发现与破解</w:t>
      </w:r>
    </w:p>
    <w:p w14:paraId="23F24CE9" w14:textId="301C3290" w:rsidR="000F5274" w:rsidRDefault="00F156A2">
      <w:pPr>
        <w:spacing w:line="240" w:lineRule="auto"/>
        <w:ind w:firstLine="440"/>
        <w:jc w:val="center"/>
        <w:rPr>
          <w:sz w:val="22"/>
          <w:szCs w:val="18"/>
        </w:rPr>
      </w:pPr>
      <w:r w:rsidRPr="005D06A3">
        <w:rPr>
          <w:sz w:val="22"/>
          <w:szCs w:val="18"/>
        </w:rPr>
        <w:t xml:space="preserve">The </w:t>
      </w:r>
      <w:r w:rsidR="0094789C" w:rsidRPr="005D06A3">
        <w:rPr>
          <w:sz w:val="22"/>
          <w:szCs w:val="18"/>
        </w:rPr>
        <w:t xml:space="preserve">Discovery </w:t>
      </w:r>
      <w:r w:rsidR="003126E6" w:rsidRPr="005D06A3">
        <w:rPr>
          <w:rFonts w:hint="eastAsia"/>
          <w:sz w:val="22"/>
          <w:szCs w:val="18"/>
        </w:rPr>
        <w:t>a</w:t>
      </w:r>
      <w:r w:rsidR="0094789C" w:rsidRPr="005D06A3">
        <w:rPr>
          <w:sz w:val="22"/>
          <w:szCs w:val="18"/>
        </w:rPr>
        <w:t xml:space="preserve">nd Cracking </w:t>
      </w:r>
      <w:r w:rsidR="003126E6" w:rsidRPr="005D06A3">
        <w:rPr>
          <w:rFonts w:hint="eastAsia"/>
          <w:sz w:val="22"/>
          <w:szCs w:val="18"/>
        </w:rPr>
        <w:t>o</w:t>
      </w:r>
      <w:r w:rsidR="0094789C" w:rsidRPr="005D06A3">
        <w:rPr>
          <w:sz w:val="22"/>
          <w:szCs w:val="18"/>
        </w:rPr>
        <w:t xml:space="preserve">f Ancient </w:t>
      </w:r>
      <w:r w:rsidRPr="005D06A3">
        <w:rPr>
          <w:sz w:val="22"/>
          <w:szCs w:val="18"/>
        </w:rPr>
        <w:t xml:space="preserve">Chinese </w:t>
      </w:r>
      <w:r w:rsidR="0094789C" w:rsidRPr="005D06A3">
        <w:rPr>
          <w:sz w:val="22"/>
          <w:szCs w:val="18"/>
        </w:rPr>
        <w:t>Dome "</w:t>
      </w:r>
      <w:r w:rsidR="003126E6" w:rsidRPr="005D06A3">
        <w:rPr>
          <w:rFonts w:hint="eastAsia"/>
          <w:sz w:val="22"/>
          <w:szCs w:val="18"/>
        </w:rPr>
        <w:t>GuodiQuan</w:t>
      </w:r>
      <w:r w:rsidR="0094789C" w:rsidRPr="005D06A3">
        <w:rPr>
          <w:sz w:val="22"/>
          <w:szCs w:val="18"/>
        </w:rPr>
        <w:t xml:space="preserve">" </w:t>
      </w:r>
      <w:r w:rsidR="000270A8" w:rsidRPr="005D06A3">
        <w:rPr>
          <w:rFonts w:hint="eastAsia"/>
          <w:sz w:val="22"/>
          <w:szCs w:val="18"/>
        </w:rPr>
        <w:t>a</w:t>
      </w:r>
      <w:r w:rsidR="0094789C" w:rsidRPr="005D06A3">
        <w:rPr>
          <w:sz w:val="22"/>
          <w:szCs w:val="18"/>
        </w:rPr>
        <w:t>nd Algorithms</w:t>
      </w:r>
    </w:p>
    <w:p w14:paraId="11820C98" w14:textId="77777777" w:rsidR="00C44A17" w:rsidRDefault="00C44A17" w:rsidP="007747FC">
      <w:pPr>
        <w:ind w:firstLineChars="0" w:firstLine="0"/>
      </w:pPr>
    </w:p>
    <w:p w14:paraId="4529E24F" w14:textId="0295DBE6" w:rsidR="00C44A17" w:rsidRPr="00C81CE0" w:rsidRDefault="00000000" w:rsidP="007747FC">
      <w:pPr>
        <w:spacing w:line="240" w:lineRule="auto"/>
        <w:ind w:firstLineChars="0" w:firstLine="0"/>
        <w:rPr>
          <w:color w:val="0070C0"/>
          <w:szCs w:val="24"/>
        </w:rPr>
      </w:pPr>
      <w:r>
        <w:rPr>
          <w:rFonts w:hint="eastAsia"/>
          <w:b/>
          <w:bCs/>
          <w:szCs w:val="24"/>
        </w:rPr>
        <w:t>摘要：</w:t>
      </w:r>
      <w:r w:rsidR="009F21E1" w:rsidRPr="00C81CE0">
        <w:rPr>
          <w:rFonts w:hint="eastAsia"/>
          <w:color w:val="0070C0"/>
          <w:szCs w:val="24"/>
        </w:rPr>
        <w:t>穹窿顶拱券</w:t>
      </w:r>
      <w:r w:rsidR="00C12631" w:rsidRPr="00C81CE0">
        <w:rPr>
          <w:rFonts w:hint="eastAsia"/>
          <w:color w:val="0070C0"/>
          <w:szCs w:val="24"/>
        </w:rPr>
        <w:t>，</w:t>
      </w:r>
      <w:r w:rsidR="00FA2F4F" w:rsidRPr="00C81CE0">
        <w:rPr>
          <w:rFonts w:hint="eastAsia"/>
          <w:color w:val="0070C0"/>
          <w:szCs w:val="24"/>
        </w:rPr>
        <w:t>是</w:t>
      </w:r>
      <w:r w:rsidR="003425BA" w:rsidRPr="00C81CE0">
        <w:rPr>
          <w:rFonts w:hint="eastAsia"/>
          <w:color w:val="0070C0"/>
          <w:szCs w:val="24"/>
        </w:rPr>
        <w:t>中国</w:t>
      </w:r>
      <w:r w:rsidR="00D96544" w:rsidRPr="00C81CE0">
        <w:rPr>
          <w:rFonts w:hint="eastAsia"/>
          <w:color w:val="0070C0"/>
          <w:szCs w:val="24"/>
        </w:rPr>
        <w:t>古代</w:t>
      </w:r>
      <w:r w:rsidR="0036633D">
        <w:rPr>
          <w:rFonts w:hint="eastAsia"/>
          <w:color w:val="0070C0"/>
          <w:szCs w:val="24"/>
        </w:rPr>
        <w:t>砖</w:t>
      </w:r>
      <w:r w:rsidR="00593FB8">
        <w:rPr>
          <w:rFonts w:hint="eastAsia"/>
          <w:color w:val="0070C0"/>
          <w:szCs w:val="24"/>
        </w:rPr>
        <w:t>顶</w:t>
      </w:r>
      <w:r w:rsidR="0036633D">
        <w:rPr>
          <w:rFonts w:hint="eastAsia"/>
          <w:color w:val="0070C0"/>
          <w:szCs w:val="24"/>
        </w:rPr>
        <w:t>结构</w:t>
      </w:r>
      <w:r w:rsidR="005E40EB" w:rsidRPr="00C81CE0">
        <w:rPr>
          <w:rFonts w:hint="eastAsia"/>
          <w:color w:val="0070C0"/>
          <w:szCs w:val="24"/>
        </w:rPr>
        <w:t>的</w:t>
      </w:r>
      <w:r w:rsidR="00A644E3">
        <w:rPr>
          <w:rFonts w:hint="eastAsia"/>
          <w:color w:val="0070C0"/>
          <w:szCs w:val="24"/>
        </w:rPr>
        <w:t>基本</w:t>
      </w:r>
      <w:r w:rsidR="0011599A">
        <w:rPr>
          <w:rFonts w:hint="eastAsia"/>
          <w:color w:val="0070C0"/>
          <w:szCs w:val="24"/>
        </w:rPr>
        <w:t>形式</w:t>
      </w:r>
      <w:r w:rsidR="007B43CA" w:rsidRPr="00C81CE0">
        <w:rPr>
          <w:rFonts w:hint="eastAsia"/>
          <w:color w:val="0070C0"/>
          <w:szCs w:val="24"/>
        </w:rPr>
        <w:t>之一</w:t>
      </w:r>
      <w:r w:rsidR="004C1040">
        <w:rPr>
          <w:rFonts w:hint="eastAsia"/>
          <w:color w:val="0070C0"/>
          <w:szCs w:val="24"/>
        </w:rPr>
        <w:t>，</w:t>
      </w:r>
      <w:r w:rsidR="002912AE">
        <w:rPr>
          <w:rFonts w:hint="eastAsia"/>
          <w:color w:val="0070C0"/>
          <w:szCs w:val="24"/>
        </w:rPr>
        <w:t>也是</w:t>
      </w:r>
      <w:r w:rsidR="004C1040">
        <w:rPr>
          <w:rFonts w:hint="eastAsia"/>
          <w:color w:val="0070C0"/>
          <w:szCs w:val="24"/>
        </w:rPr>
        <w:t>我国成就斐然的</w:t>
      </w:r>
      <w:r w:rsidR="004C1040" w:rsidRPr="00940FDF">
        <w:rPr>
          <w:rFonts w:hint="eastAsia"/>
          <w:color w:val="0070C0"/>
          <w:szCs w:val="24"/>
        </w:rPr>
        <w:t>“无支模施工技术”</w:t>
      </w:r>
      <w:r w:rsidR="006E1B65">
        <w:rPr>
          <w:rFonts w:hint="eastAsia"/>
          <w:color w:val="0070C0"/>
          <w:szCs w:val="24"/>
        </w:rPr>
        <w:t>的</w:t>
      </w:r>
      <w:r w:rsidR="0053277F" w:rsidRPr="0053277F">
        <w:rPr>
          <w:rFonts w:hint="eastAsia"/>
          <w:color w:val="0070C0"/>
          <w:szCs w:val="24"/>
        </w:rPr>
        <w:t>典范性</w:t>
      </w:r>
      <w:r w:rsidR="004C1040">
        <w:rPr>
          <w:rFonts w:hint="eastAsia"/>
          <w:color w:val="0070C0"/>
          <w:szCs w:val="24"/>
        </w:rPr>
        <w:t>应用成果</w:t>
      </w:r>
      <w:r w:rsidR="00B222B4" w:rsidRPr="00C81CE0">
        <w:rPr>
          <w:rFonts w:hint="eastAsia"/>
          <w:color w:val="0070C0"/>
          <w:szCs w:val="24"/>
        </w:rPr>
        <w:t>。</w:t>
      </w:r>
      <w:r w:rsidR="00AF1CC6" w:rsidRPr="00C81CE0">
        <w:rPr>
          <w:rFonts w:hint="eastAsia"/>
          <w:color w:val="0070C0"/>
          <w:szCs w:val="24"/>
        </w:rPr>
        <w:t>由于</w:t>
      </w:r>
      <w:r w:rsidR="00A41790" w:rsidRPr="00C81CE0">
        <w:rPr>
          <w:rFonts w:hint="eastAsia"/>
          <w:color w:val="0070C0"/>
          <w:szCs w:val="24"/>
        </w:rPr>
        <w:t>与之对应的</w:t>
      </w:r>
      <w:r w:rsidR="0092767B" w:rsidRPr="00C81CE0">
        <w:rPr>
          <w:rFonts w:hint="eastAsia"/>
          <w:color w:val="0070C0"/>
          <w:szCs w:val="24"/>
        </w:rPr>
        <w:t>术语</w:t>
      </w:r>
      <w:r w:rsidR="00CC799F" w:rsidRPr="00C81CE0">
        <w:rPr>
          <w:rFonts w:hint="eastAsia"/>
          <w:color w:val="0070C0"/>
          <w:szCs w:val="24"/>
        </w:rPr>
        <w:t>“</w:t>
      </w:r>
      <w:r w:rsidR="00CC799F" w:rsidRPr="00C81CE0">
        <w:rPr>
          <w:rFonts w:hint="eastAsia"/>
          <w:color w:val="0070C0"/>
        </w:rPr>
        <w:t>锅底券</w:t>
      </w:r>
      <w:r w:rsidR="00CC799F" w:rsidRPr="00C81CE0">
        <w:rPr>
          <w:rFonts w:hint="eastAsia"/>
          <w:color w:val="0070C0"/>
          <w:szCs w:val="24"/>
        </w:rPr>
        <w:t>”</w:t>
      </w:r>
      <w:r w:rsidR="00D23436" w:rsidRPr="00C81CE0">
        <w:rPr>
          <w:rFonts w:hint="eastAsia"/>
          <w:color w:val="0070C0"/>
          <w:szCs w:val="24"/>
        </w:rPr>
        <w:t>，</w:t>
      </w:r>
      <w:r w:rsidR="00F518F6" w:rsidRPr="00C81CE0">
        <w:rPr>
          <w:rFonts w:hint="eastAsia"/>
          <w:color w:val="0070C0"/>
          <w:szCs w:val="24"/>
        </w:rPr>
        <w:t>长期</w:t>
      </w:r>
      <w:r w:rsidR="00D23436" w:rsidRPr="00C81CE0">
        <w:rPr>
          <w:rFonts w:hint="eastAsia"/>
          <w:color w:val="0070C0"/>
          <w:szCs w:val="24"/>
        </w:rPr>
        <w:t>被</w:t>
      </w:r>
      <w:bookmarkStart w:id="3" w:name="_Hlk171860258"/>
      <w:r w:rsidR="00AF1CC6" w:rsidRPr="00C81CE0">
        <w:rPr>
          <w:rFonts w:hint="eastAsia"/>
          <w:color w:val="0070C0"/>
        </w:rPr>
        <w:t>误认为是</w:t>
      </w:r>
      <w:r w:rsidR="00AF1CC6" w:rsidRPr="00C81CE0">
        <w:rPr>
          <w:rFonts w:hint="eastAsia"/>
          <w:color w:val="0070C0"/>
          <w:szCs w:val="24"/>
        </w:rPr>
        <w:t>石桥</w:t>
      </w:r>
      <w:r w:rsidR="00DB32B0" w:rsidRPr="00C81CE0">
        <w:rPr>
          <w:rFonts w:hint="eastAsia"/>
          <w:color w:val="0070C0"/>
          <w:szCs w:val="24"/>
        </w:rPr>
        <w:t>双心圆</w:t>
      </w:r>
      <w:r w:rsidR="0044470D" w:rsidRPr="00C81CE0">
        <w:rPr>
          <w:rFonts w:hint="eastAsia"/>
          <w:color w:val="0070C0"/>
          <w:szCs w:val="24"/>
        </w:rPr>
        <w:t>筒拱</w:t>
      </w:r>
      <w:r w:rsidR="00266278" w:rsidRPr="00C81CE0">
        <w:rPr>
          <w:rFonts w:hint="eastAsia"/>
          <w:color w:val="0070C0"/>
          <w:szCs w:val="24"/>
        </w:rPr>
        <w:t>名称</w:t>
      </w:r>
      <w:r w:rsidR="001A1B04" w:rsidRPr="00C81CE0">
        <w:rPr>
          <w:rFonts w:hint="eastAsia"/>
          <w:color w:val="0070C0"/>
          <w:szCs w:val="24"/>
        </w:rPr>
        <w:t>，</w:t>
      </w:r>
      <w:r w:rsidR="00DD2684" w:rsidRPr="00C81CE0">
        <w:rPr>
          <w:rFonts w:hint="eastAsia"/>
          <w:color w:val="0070C0"/>
          <w:szCs w:val="24"/>
        </w:rPr>
        <w:t>导致</w:t>
      </w:r>
      <w:r w:rsidR="00E54675" w:rsidRPr="00C81CE0">
        <w:rPr>
          <w:rFonts w:hint="eastAsia"/>
          <w:color w:val="0070C0"/>
          <w:szCs w:val="24"/>
        </w:rPr>
        <w:t>这一</w:t>
      </w:r>
      <w:r w:rsidR="00452743" w:rsidRPr="00C81CE0">
        <w:rPr>
          <w:rFonts w:hint="eastAsia"/>
          <w:color w:val="0070C0"/>
          <w:szCs w:val="24"/>
        </w:rPr>
        <w:t>重要结构形式</w:t>
      </w:r>
      <w:r w:rsidR="00DD2684" w:rsidRPr="00C81CE0">
        <w:rPr>
          <w:rFonts w:hint="eastAsia"/>
          <w:color w:val="0070C0"/>
          <w:szCs w:val="24"/>
        </w:rPr>
        <w:t>，</w:t>
      </w:r>
      <w:r w:rsidR="002B380D" w:rsidRPr="00C81CE0">
        <w:rPr>
          <w:rFonts w:hint="eastAsia"/>
          <w:color w:val="0070C0"/>
          <w:szCs w:val="24"/>
        </w:rPr>
        <w:t>长久以来</w:t>
      </w:r>
      <w:r w:rsidR="0016260B" w:rsidRPr="00C81CE0">
        <w:rPr>
          <w:rFonts w:hint="eastAsia"/>
          <w:color w:val="0070C0"/>
          <w:szCs w:val="24"/>
        </w:rPr>
        <w:t>未能得到应有的关注与深入研究</w:t>
      </w:r>
      <w:bookmarkEnd w:id="3"/>
      <w:r w:rsidR="00AF1CC6" w:rsidRPr="00C81CE0">
        <w:rPr>
          <w:rFonts w:hint="eastAsia"/>
          <w:color w:val="0070C0"/>
          <w:szCs w:val="24"/>
        </w:rPr>
        <w:t>。</w:t>
      </w:r>
      <w:r w:rsidR="00AF1CC6">
        <w:rPr>
          <w:rFonts w:hint="eastAsia"/>
          <w:szCs w:val="24"/>
        </w:rPr>
        <w:t>本文通过回溯相关研究历程，理清研究瓶颈与障碍，解释误解的成因</w:t>
      </w:r>
      <w:r w:rsidR="008767BC">
        <w:rPr>
          <w:rFonts w:hint="eastAsia"/>
          <w:szCs w:val="24"/>
        </w:rPr>
        <w:t>。</w:t>
      </w:r>
      <w:r w:rsidR="00AF1CC6">
        <w:rPr>
          <w:rFonts w:hint="eastAsia"/>
          <w:szCs w:val="24"/>
        </w:rPr>
        <w:t>进而，综合文献、样式雷图档、实物测绘的相关线索，聚焦“营造算例”锅底券算法，解读相关术语基本概念，层层剖析绘制图释，揭示算法设计规律</w:t>
      </w:r>
      <w:r w:rsidR="00564E74">
        <w:rPr>
          <w:rFonts w:hint="eastAsia"/>
          <w:szCs w:val="24"/>
        </w:rPr>
        <w:t>，</w:t>
      </w:r>
      <w:r w:rsidR="00C2590F">
        <w:rPr>
          <w:rFonts w:hint="eastAsia"/>
          <w:szCs w:val="24"/>
        </w:rPr>
        <w:t>证</w:t>
      </w:r>
      <w:r w:rsidR="00507603">
        <w:rPr>
          <w:rFonts w:hint="eastAsia"/>
          <w:szCs w:val="24"/>
        </w:rPr>
        <w:t>实</w:t>
      </w:r>
      <w:r w:rsidR="00607CC2">
        <w:rPr>
          <w:rFonts w:hint="eastAsia"/>
          <w:szCs w:val="24"/>
        </w:rPr>
        <w:t>锅底券</w:t>
      </w:r>
      <w:r w:rsidR="00166E99">
        <w:rPr>
          <w:rFonts w:hint="eastAsia"/>
          <w:szCs w:val="24"/>
        </w:rPr>
        <w:t>为</w:t>
      </w:r>
      <w:r w:rsidR="00607CC2">
        <w:rPr>
          <w:rFonts w:hint="eastAsia"/>
          <w:szCs w:val="24"/>
        </w:rPr>
        <w:t>砖砌穹窿顶</w:t>
      </w:r>
      <w:r w:rsidR="008767BC">
        <w:rPr>
          <w:rFonts w:hint="eastAsia"/>
          <w:szCs w:val="24"/>
        </w:rPr>
        <w:t>。</w:t>
      </w:r>
      <w:r w:rsidR="007F1A98">
        <w:rPr>
          <w:rFonts w:hint="eastAsia"/>
          <w:color w:val="0070C0"/>
          <w:szCs w:val="24"/>
        </w:rPr>
        <w:t>在此基础上</w:t>
      </w:r>
      <w:r w:rsidR="008767BC" w:rsidRPr="00C81CE0">
        <w:rPr>
          <w:rFonts w:hint="eastAsia"/>
          <w:color w:val="0070C0"/>
          <w:szCs w:val="24"/>
        </w:rPr>
        <w:t>，</w:t>
      </w:r>
      <w:r w:rsidR="00AD3B2C" w:rsidRPr="00C81CE0">
        <w:rPr>
          <w:rFonts w:hint="eastAsia"/>
          <w:color w:val="0070C0"/>
          <w:szCs w:val="24"/>
        </w:rPr>
        <w:t>就锅底券算法</w:t>
      </w:r>
      <w:r w:rsidR="00D72A25" w:rsidRPr="00C81CE0">
        <w:rPr>
          <w:rFonts w:hint="eastAsia"/>
          <w:color w:val="0070C0"/>
          <w:szCs w:val="24"/>
        </w:rPr>
        <w:t>的</w:t>
      </w:r>
      <w:r w:rsidR="00AD3B2C" w:rsidRPr="00C81CE0">
        <w:rPr>
          <w:rFonts w:hint="eastAsia"/>
          <w:color w:val="0070C0"/>
          <w:szCs w:val="24"/>
        </w:rPr>
        <w:t>价值</w:t>
      </w:r>
      <w:r w:rsidR="008C3CD8" w:rsidRPr="00C81CE0">
        <w:rPr>
          <w:rFonts w:hint="eastAsia"/>
          <w:color w:val="0070C0"/>
          <w:szCs w:val="24"/>
        </w:rPr>
        <w:t>与</w:t>
      </w:r>
      <w:r w:rsidR="00AD3B2C" w:rsidRPr="00C81CE0">
        <w:rPr>
          <w:rFonts w:hint="eastAsia"/>
          <w:color w:val="0070C0"/>
          <w:szCs w:val="24"/>
        </w:rPr>
        <w:t>意义试做</w:t>
      </w:r>
      <w:r w:rsidR="00B27017" w:rsidRPr="00C81CE0">
        <w:rPr>
          <w:rFonts w:hint="eastAsia"/>
          <w:color w:val="0070C0"/>
          <w:szCs w:val="24"/>
        </w:rPr>
        <w:t>探析</w:t>
      </w:r>
      <w:r w:rsidR="00AF1CC6" w:rsidRPr="00C81CE0">
        <w:rPr>
          <w:rFonts w:hint="eastAsia"/>
          <w:color w:val="0070C0"/>
          <w:szCs w:val="24"/>
        </w:rPr>
        <w:t>。</w:t>
      </w:r>
    </w:p>
    <w:p w14:paraId="72DBC84A" w14:textId="0188FEC8" w:rsidR="00C44A17" w:rsidRDefault="00000000" w:rsidP="00433D23">
      <w:pPr>
        <w:spacing w:line="240" w:lineRule="auto"/>
        <w:ind w:firstLineChars="0" w:firstLine="0"/>
      </w:pPr>
      <w:r>
        <w:rPr>
          <w:rFonts w:hint="eastAsia"/>
          <w:b/>
          <w:bCs/>
          <w:szCs w:val="24"/>
        </w:rPr>
        <w:t>关键词：</w:t>
      </w:r>
      <w:r>
        <w:rPr>
          <w:rFonts w:hint="eastAsia"/>
          <w:bCs/>
          <w:szCs w:val="24"/>
        </w:rPr>
        <w:t>锅底券、</w:t>
      </w:r>
      <w:r>
        <w:rPr>
          <w:rFonts w:hint="eastAsia"/>
        </w:rPr>
        <w:t>穹顶、营造算例、</w:t>
      </w:r>
      <w:r w:rsidR="0072312D">
        <w:rPr>
          <w:rFonts w:hint="eastAsia"/>
        </w:rPr>
        <w:t>算锅底券法</w:t>
      </w:r>
    </w:p>
    <w:p w14:paraId="749FA5AE" w14:textId="77777777" w:rsidR="00C44A17" w:rsidRDefault="00C44A17">
      <w:pPr>
        <w:ind w:firstLineChars="0" w:firstLine="0"/>
      </w:pPr>
    </w:p>
    <w:p w14:paraId="2BA40C82" w14:textId="205ABAED" w:rsidR="00C44A17" w:rsidRDefault="00000000" w:rsidP="00977FBE">
      <w:pPr>
        <w:spacing w:line="240" w:lineRule="auto"/>
        <w:ind w:firstLineChars="0" w:firstLine="0"/>
      </w:pPr>
      <w:r w:rsidRPr="000F5274">
        <w:rPr>
          <w:b/>
          <w:bCs/>
        </w:rPr>
        <w:t xml:space="preserve">Abstract: </w:t>
      </w:r>
      <w:r w:rsidR="009715CF" w:rsidRPr="009715CF">
        <w:t>The dome arch is one of the fundamental forms of ancient Chinese brick dome structures and a quintessential example of China's remarkable 'no formwork construction technology.' Due to the corresponding term '</w:t>
      </w:r>
      <w:r w:rsidR="00B73716">
        <w:rPr>
          <w:rFonts w:hint="eastAsia"/>
        </w:rPr>
        <w:t>Guodiquan</w:t>
      </w:r>
      <w:r w:rsidR="009715CF" w:rsidRPr="009715CF">
        <w:t>' being long mistaken as the name for the double-centered cylindrical arch of stone bridges, this important structural form has not received the attention and in-depth research it deserves for a long time.</w:t>
      </w:r>
      <w:r>
        <w:t xml:space="preserve"> Through reviewing relevant research processes, this paper clarifies the bottlenecks and obstacles in research and explains the causes of the misunderstanding. Furthermore, by integrating clues from literature, the Lei-style architectural drawings, and physical surveys, this paper focuses on the algorithm for the "Guodiquan" in the "Yingzao Suanli" (a book on Chinese ancient architectural techniques and algorithms), interprets the basic concepts of related terminology, analyzes and illustrates the drawings layer by layer, reveals the design rules of the algorithm, and confirms the aforementioned conclusion.</w:t>
      </w:r>
    </w:p>
    <w:p w14:paraId="4F809A49" w14:textId="77777777" w:rsidR="00C44A17" w:rsidRDefault="00000000" w:rsidP="00977FBE">
      <w:pPr>
        <w:spacing w:line="240" w:lineRule="auto"/>
        <w:ind w:firstLineChars="0" w:firstLine="0"/>
      </w:pPr>
      <w:r w:rsidRPr="000F5274">
        <w:rPr>
          <w:b/>
          <w:bCs/>
        </w:rPr>
        <w:t>Keywords:</w:t>
      </w:r>
      <w:r>
        <w:t xml:space="preserve"> Guodiquan, Dome, Yingzao Suanli, Algorithm</w:t>
      </w:r>
    </w:p>
    <w:p w14:paraId="13ABD22A" w14:textId="77777777" w:rsidR="00C44A17" w:rsidRDefault="00000000" w:rsidP="0005353B">
      <w:pPr>
        <w:pStyle w:val="2"/>
        <w:rPr>
          <w:rFonts w:hint="eastAsia"/>
        </w:rPr>
      </w:pPr>
      <w:r>
        <w:rPr>
          <w:rFonts w:hint="eastAsia"/>
        </w:rPr>
        <w:t>导言</w:t>
      </w:r>
    </w:p>
    <w:p w14:paraId="41AA6176" w14:textId="3DF425D0" w:rsidR="0042113C" w:rsidRDefault="00000000" w:rsidP="00435AB1">
      <w:pPr>
        <w:spacing w:line="240" w:lineRule="auto"/>
        <w:ind w:firstLine="480"/>
      </w:pPr>
      <w:r>
        <w:rPr>
          <w:rFonts w:hint="eastAsia"/>
        </w:rPr>
        <w:t>拱券作为古代建筑最优秀的大跨度空间的结构方案，是全世界范围砖石建筑中主流结构。在中国，自汉代以来，尤普遍应用于门洞、无梁殿、桥涵、地宫建筑中，并发展出多种多样的形式</w:t>
      </w:r>
      <w:bookmarkEnd w:id="1"/>
      <w:r w:rsidR="00B56E25">
        <w:rPr>
          <w:rStyle w:val="aff1"/>
        </w:rPr>
        <w:t>[</w:t>
      </w:r>
      <w:r w:rsidR="00B56E25">
        <w:rPr>
          <w:rStyle w:val="aff1"/>
        </w:rPr>
        <w:endnoteReference w:id="1"/>
      </w:r>
      <w:r w:rsidR="00B56E25">
        <w:rPr>
          <w:rStyle w:val="aff1"/>
        </w:rPr>
        <w:t>]</w:t>
      </w:r>
      <w:r w:rsidR="0042113C">
        <w:rPr>
          <w:rFonts w:hint="eastAsia"/>
        </w:rPr>
        <w:t>。</w:t>
      </w:r>
    </w:p>
    <w:p w14:paraId="420E0A84" w14:textId="43404574" w:rsidR="003E0AF5" w:rsidRDefault="0042113C" w:rsidP="00435AB1">
      <w:pPr>
        <w:spacing w:line="240" w:lineRule="auto"/>
        <w:ind w:firstLine="480"/>
        <w:rPr>
          <w:color w:val="0070C0"/>
          <w:szCs w:val="24"/>
        </w:rPr>
      </w:pPr>
      <w:r>
        <w:rPr>
          <w:rFonts w:hint="eastAsia"/>
        </w:rPr>
        <w:t>为探明中国古代各类砖石拱券的特点及营建方法，建筑史学前辈以文献对照实物为基本方法，取得了丰硕的解读成果</w:t>
      </w:r>
      <w:r w:rsidRPr="00940FDF">
        <w:rPr>
          <w:rFonts w:hint="eastAsia"/>
          <w:color w:val="0070C0"/>
          <w:szCs w:val="24"/>
        </w:rPr>
        <w:t>。但研究阶段所限，</w:t>
      </w:r>
      <w:r w:rsidR="00256555">
        <w:rPr>
          <w:rFonts w:hint="eastAsia"/>
          <w:color w:val="0070C0"/>
          <w:szCs w:val="24"/>
        </w:rPr>
        <w:t>难免</w:t>
      </w:r>
      <w:r w:rsidR="00DC6D9B" w:rsidRPr="00DC6D9B">
        <w:rPr>
          <w:rFonts w:hint="eastAsia"/>
          <w:color w:val="0070C0"/>
          <w:szCs w:val="24"/>
        </w:rPr>
        <w:t>认知盲点</w:t>
      </w:r>
      <w:r w:rsidR="002A5629">
        <w:rPr>
          <w:rFonts w:hint="eastAsia"/>
          <w:color w:val="0070C0"/>
          <w:szCs w:val="24"/>
        </w:rPr>
        <w:t>和</w:t>
      </w:r>
      <w:r w:rsidR="002A5629" w:rsidRPr="002A5629">
        <w:rPr>
          <w:rFonts w:hint="eastAsia"/>
          <w:color w:val="0070C0"/>
          <w:szCs w:val="24"/>
        </w:rPr>
        <w:t>理解偏差</w:t>
      </w:r>
      <w:r w:rsidR="00732F90">
        <w:rPr>
          <w:rFonts w:hint="eastAsia"/>
          <w:color w:val="0070C0"/>
          <w:szCs w:val="24"/>
        </w:rPr>
        <w:t>。</w:t>
      </w:r>
    </w:p>
    <w:p w14:paraId="117AE490" w14:textId="1E2BADE2" w:rsidR="0042113C" w:rsidRPr="00940FDF" w:rsidRDefault="0042113C" w:rsidP="00435AB1">
      <w:pPr>
        <w:spacing w:line="240" w:lineRule="auto"/>
        <w:ind w:firstLine="480"/>
        <w:rPr>
          <w:color w:val="0070C0"/>
          <w:szCs w:val="24"/>
        </w:rPr>
      </w:pPr>
      <w:r w:rsidRPr="00940FDF">
        <w:rPr>
          <w:rFonts w:hint="eastAsia"/>
          <w:color w:val="0070C0"/>
          <w:szCs w:val="24"/>
        </w:rPr>
        <w:t>尤其是砖砌穹窿顶“锅底券”，因为种种原因，长期被误认为是石桥双心圆筒拱名称</w:t>
      </w:r>
      <w:r w:rsidR="00B56E25" w:rsidRPr="004373F4">
        <w:rPr>
          <w:color w:val="0070C0"/>
          <w:szCs w:val="24"/>
          <w:vertAlign w:val="superscript"/>
        </w:rPr>
        <w:t>[</w:t>
      </w:r>
      <w:r w:rsidR="00B56E25" w:rsidRPr="004373F4">
        <w:rPr>
          <w:color w:val="0070C0"/>
          <w:szCs w:val="24"/>
          <w:vertAlign w:val="superscript"/>
        </w:rPr>
        <w:endnoteReference w:id="2"/>
      </w:r>
      <w:r w:rsidR="00B56E25" w:rsidRPr="004373F4">
        <w:rPr>
          <w:color w:val="0070C0"/>
          <w:szCs w:val="24"/>
          <w:vertAlign w:val="superscript"/>
        </w:rPr>
        <w:t>]</w:t>
      </w:r>
      <w:r w:rsidR="00D873B0">
        <w:rPr>
          <w:rFonts w:hint="eastAsia"/>
          <w:color w:val="0070C0"/>
          <w:szCs w:val="24"/>
        </w:rPr>
        <w:t>，</w:t>
      </w:r>
      <w:r w:rsidR="00CC191C" w:rsidRPr="00CC191C">
        <w:rPr>
          <w:rFonts w:hint="eastAsia"/>
          <w:color w:val="0070C0"/>
          <w:szCs w:val="24"/>
        </w:rPr>
        <w:t>导致</w:t>
      </w:r>
      <w:r w:rsidR="00255BE9">
        <w:rPr>
          <w:rFonts w:hint="eastAsia"/>
          <w:color w:val="0070C0"/>
          <w:szCs w:val="24"/>
        </w:rPr>
        <w:t>这</w:t>
      </w:r>
      <w:r w:rsidR="00DD3814">
        <w:rPr>
          <w:rFonts w:hint="eastAsia"/>
          <w:color w:val="0070C0"/>
          <w:szCs w:val="24"/>
        </w:rPr>
        <w:t>个</w:t>
      </w:r>
      <w:r w:rsidR="00203B25">
        <w:rPr>
          <w:rFonts w:hint="eastAsia"/>
          <w:color w:val="0070C0"/>
          <w:szCs w:val="24"/>
        </w:rPr>
        <w:t>我国</w:t>
      </w:r>
      <w:r w:rsidR="00210BA4">
        <w:rPr>
          <w:rFonts w:hint="eastAsia"/>
          <w:color w:val="0070C0"/>
          <w:szCs w:val="24"/>
        </w:rPr>
        <w:t>在</w:t>
      </w:r>
      <w:r w:rsidR="00466A57">
        <w:rPr>
          <w:rFonts w:hint="eastAsia"/>
          <w:color w:val="0070C0"/>
          <w:szCs w:val="24"/>
        </w:rPr>
        <w:t>拱券</w:t>
      </w:r>
      <w:r w:rsidR="00CC191C" w:rsidRPr="00CC191C">
        <w:rPr>
          <w:rFonts w:hint="eastAsia"/>
          <w:color w:val="0070C0"/>
          <w:szCs w:val="24"/>
        </w:rPr>
        <w:t>结构</w:t>
      </w:r>
      <w:r w:rsidR="002223A9">
        <w:rPr>
          <w:rFonts w:hint="eastAsia"/>
          <w:color w:val="0070C0"/>
          <w:szCs w:val="24"/>
        </w:rPr>
        <w:t>领域</w:t>
      </w:r>
      <w:r w:rsidR="00EF5E70">
        <w:rPr>
          <w:rFonts w:hint="eastAsia"/>
          <w:color w:val="0070C0"/>
          <w:szCs w:val="24"/>
        </w:rPr>
        <w:t>，</w:t>
      </w:r>
      <w:r w:rsidR="007363AA">
        <w:rPr>
          <w:rFonts w:hint="eastAsia"/>
          <w:color w:val="0070C0"/>
          <w:szCs w:val="24"/>
        </w:rPr>
        <w:t>继</w:t>
      </w:r>
      <w:r w:rsidRPr="00940FDF">
        <w:rPr>
          <w:rFonts w:hint="eastAsia"/>
          <w:color w:val="0070C0"/>
          <w:szCs w:val="24"/>
        </w:rPr>
        <w:t>梁板</w:t>
      </w:r>
      <w:r w:rsidR="00F5241A">
        <w:rPr>
          <w:rFonts w:hint="eastAsia"/>
          <w:color w:val="0070C0"/>
          <w:szCs w:val="24"/>
        </w:rPr>
        <w:t>式</w:t>
      </w:r>
      <w:r w:rsidR="00B762BC">
        <w:rPr>
          <w:rFonts w:hint="eastAsia"/>
          <w:color w:val="0070C0"/>
          <w:szCs w:val="24"/>
        </w:rPr>
        <w:t>结构</w:t>
      </w:r>
      <w:r w:rsidRPr="00940FDF">
        <w:rPr>
          <w:rFonts w:hint="eastAsia"/>
          <w:color w:val="0070C0"/>
          <w:szCs w:val="24"/>
        </w:rPr>
        <w:t>、筒拱</w:t>
      </w:r>
      <w:r w:rsidR="00B762BC">
        <w:rPr>
          <w:rFonts w:hint="eastAsia"/>
          <w:color w:val="0070C0"/>
          <w:szCs w:val="24"/>
        </w:rPr>
        <w:t>结构</w:t>
      </w:r>
      <w:r w:rsidRPr="00940FDF">
        <w:rPr>
          <w:rFonts w:hint="eastAsia"/>
          <w:color w:val="0070C0"/>
          <w:szCs w:val="24"/>
        </w:rPr>
        <w:t>、拱壳结构后</w:t>
      </w:r>
      <w:r w:rsidR="002C350E">
        <w:rPr>
          <w:rFonts w:hint="eastAsia"/>
          <w:color w:val="0070C0"/>
          <w:szCs w:val="24"/>
        </w:rPr>
        <w:t>，</w:t>
      </w:r>
      <w:r w:rsidRPr="00940FDF">
        <w:rPr>
          <w:rFonts w:hint="eastAsia"/>
          <w:color w:val="0070C0"/>
          <w:szCs w:val="24"/>
        </w:rPr>
        <w:t>取得的</w:t>
      </w:r>
      <w:r w:rsidR="00646B04">
        <w:rPr>
          <w:rFonts w:hint="eastAsia"/>
          <w:color w:val="0070C0"/>
          <w:szCs w:val="24"/>
        </w:rPr>
        <w:t>重要</w:t>
      </w:r>
      <w:r w:rsidRPr="00940FDF">
        <w:rPr>
          <w:rFonts w:hint="eastAsia"/>
          <w:color w:val="0070C0"/>
          <w:szCs w:val="24"/>
        </w:rPr>
        <w:t>技术</w:t>
      </w:r>
      <w:r w:rsidR="00C43DFE">
        <w:rPr>
          <w:rFonts w:hint="eastAsia"/>
          <w:color w:val="0070C0"/>
          <w:szCs w:val="24"/>
        </w:rPr>
        <w:t>创新</w:t>
      </w:r>
      <w:r w:rsidRPr="00940FDF">
        <w:rPr>
          <w:rFonts w:hint="eastAsia"/>
          <w:color w:val="0070C0"/>
          <w:szCs w:val="24"/>
        </w:rPr>
        <w:t>，</w:t>
      </w:r>
      <w:r w:rsidR="006F55A5">
        <w:rPr>
          <w:rFonts w:hint="eastAsia"/>
          <w:color w:val="0070C0"/>
          <w:szCs w:val="24"/>
        </w:rPr>
        <w:t>这个</w:t>
      </w:r>
      <w:r w:rsidR="00002DD7">
        <w:rPr>
          <w:rFonts w:hint="eastAsia"/>
          <w:color w:val="0070C0"/>
          <w:szCs w:val="24"/>
        </w:rPr>
        <w:t>中国</w:t>
      </w:r>
      <w:r w:rsidR="008F2FE3">
        <w:rPr>
          <w:rFonts w:hint="eastAsia"/>
          <w:color w:val="0070C0"/>
          <w:szCs w:val="24"/>
        </w:rPr>
        <w:t>古代</w:t>
      </w:r>
      <w:r w:rsidR="004C303E">
        <w:rPr>
          <w:rFonts w:hint="eastAsia"/>
          <w:color w:val="0070C0"/>
          <w:szCs w:val="24"/>
        </w:rPr>
        <w:t>成就</w:t>
      </w:r>
      <w:r w:rsidR="009E1020">
        <w:rPr>
          <w:rFonts w:hint="eastAsia"/>
          <w:color w:val="0070C0"/>
          <w:szCs w:val="24"/>
        </w:rPr>
        <w:t>斐然</w:t>
      </w:r>
      <w:r w:rsidR="00D961BA">
        <w:rPr>
          <w:rFonts w:hint="eastAsia"/>
          <w:color w:val="0070C0"/>
          <w:szCs w:val="24"/>
        </w:rPr>
        <w:t>的</w:t>
      </w:r>
      <w:r w:rsidRPr="00940FDF">
        <w:rPr>
          <w:rFonts w:hint="eastAsia"/>
          <w:color w:val="0070C0"/>
          <w:szCs w:val="24"/>
        </w:rPr>
        <w:t>“无支模施工技术</w:t>
      </w:r>
      <w:r w:rsidR="000B01D1">
        <w:rPr>
          <w:rStyle w:val="aff1"/>
          <w:color w:val="0070C0"/>
          <w:szCs w:val="24"/>
        </w:rPr>
        <w:endnoteReference w:id="3"/>
      </w:r>
      <w:r w:rsidRPr="00940FDF">
        <w:rPr>
          <w:rFonts w:hint="eastAsia"/>
          <w:color w:val="0070C0"/>
          <w:szCs w:val="24"/>
        </w:rPr>
        <w:t>”</w:t>
      </w:r>
      <w:r w:rsidR="00F4751F">
        <w:rPr>
          <w:rFonts w:hint="eastAsia"/>
          <w:color w:val="0070C0"/>
          <w:szCs w:val="24"/>
        </w:rPr>
        <w:t>的</w:t>
      </w:r>
      <w:r w:rsidR="00063644">
        <w:rPr>
          <w:rFonts w:hint="eastAsia"/>
          <w:color w:val="0070C0"/>
          <w:szCs w:val="24"/>
        </w:rPr>
        <w:t>典范性</w:t>
      </w:r>
      <w:r w:rsidR="00D26641">
        <w:rPr>
          <w:rFonts w:hint="eastAsia"/>
          <w:color w:val="0070C0"/>
          <w:szCs w:val="24"/>
        </w:rPr>
        <w:t>应用</w:t>
      </w:r>
      <w:r w:rsidR="0063049F">
        <w:rPr>
          <w:rFonts w:hint="eastAsia"/>
          <w:color w:val="0070C0"/>
          <w:szCs w:val="24"/>
        </w:rPr>
        <w:t>成果</w:t>
      </w:r>
      <w:r w:rsidRPr="00940FDF">
        <w:rPr>
          <w:rFonts w:hint="eastAsia"/>
          <w:color w:val="0070C0"/>
          <w:szCs w:val="24"/>
        </w:rPr>
        <w:t>，长期缺乏持续关注和深入研究，遗存的珍贵</w:t>
      </w:r>
      <w:r w:rsidR="00C52E3C">
        <w:rPr>
          <w:rFonts w:hint="eastAsia"/>
          <w:color w:val="0070C0"/>
          <w:szCs w:val="24"/>
        </w:rPr>
        <w:t>技术</w:t>
      </w:r>
      <w:r w:rsidR="005B4A68">
        <w:rPr>
          <w:rFonts w:hint="eastAsia"/>
          <w:color w:val="0070C0"/>
          <w:szCs w:val="24"/>
        </w:rPr>
        <w:t>史料</w:t>
      </w:r>
      <w:r w:rsidRPr="00940FDF">
        <w:rPr>
          <w:rFonts w:hint="eastAsia"/>
          <w:color w:val="0070C0"/>
          <w:szCs w:val="24"/>
        </w:rPr>
        <w:t>也未能得到应有重视</w:t>
      </w:r>
      <w:r w:rsidR="008746FA">
        <w:rPr>
          <w:rFonts w:hint="eastAsia"/>
          <w:color w:val="0070C0"/>
          <w:szCs w:val="24"/>
        </w:rPr>
        <w:t>及有效利用</w:t>
      </w:r>
      <w:r w:rsidRPr="00940FDF">
        <w:rPr>
          <w:rFonts w:hint="eastAsia"/>
          <w:color w:val="0070C0"/>
          <w:szCs w:val="24"/>
        </w:rPr>
        <w:t>。</w:t>
      </w:r>
    </w:p>
    <w:p w14:paraId="2AA6EA30" w14:textId="3E6921D6" w:rsidR="0042113C" w:rsidRDefault="0042113C" w:rsidP="0005353B">
      <w:pPr>
        <w:pStyle w:val="2"/>
        <w:rPr>
          <w:rFonts w:hint="eastAsia"/>
        </w:rPr>
      </w:pPr>
      <w:r>
        <w:rPr>
          <w:rFonts w:hint="eastAsia"/>
        </w:rPr>
        <w:lastRenderedPageBreak/>
        <w:t>悬疑：中国营造学社对“锅底券”发现与探索</w:t>
      </w:r>
    </w:p>
    <w:p w14:paraId="0E12BA05" w14:textId="2DA43156" w:rsidR="0042113C" w:rsidRDefault="0042113C" w:rsidP="00694BBF">
      <w:pPr>
        <w:spacing w:line="240" w:lineRule="auto"/>
        <w:ind w:firstLine="480"/>
      </w:pPr>
      <w:r>
        <w:rPr>
          <w:rFonts w:hint="eastAsia"/>
        </w:rPr>
        <w:t>早在中国营造学社成立之初，学社前辈便在工匠秘传抄册</w:t>
      </w:r>
      <w:r>
        <w:rPr>
          <w:rFonts w:hint="eastAsia"/>
        </w:rPr>
        <w:t xml:space="preserve"> </w:t>
      </w:r>
      <w:r>
        <w:rPr>
          <w:rFonts w:hint="eastAsia"/>
        </w:rPr>
        <w:t>“营造算例”的整理过程中，发现了夹杂在《桥座分法》</w:t>
      </w:r>
      <w:r w:rsidR="00B56E25">
        <w:rPr>
          <w:rStyle w:val="aff1"/>
        </w:rPr>
        <w:t>[</w:t>
      </w:r>
      <w:r w:rsidR="00B56E25">
        <w:rPr>
          <w:rStyle w:val="aff1"/>
        </w:rPr>
        <w:endnoteReference w:id="4"/>
      </w:r>
      <w:r w:rsidR="00B56E25">
        <w:rPr>
          <w:rStyle w:val="aff1"/>
        </w:rPr>
        <w:t>]</w:t>
      </w:r>
      <w:r w:rsidRPr="00DF32D9">
        <w:rPr>
          <w:rFonts w:hint="eastAsia"/>
          <w:vertAlign w:val="superscript"/>
        </w:rPr>
        <w:t xml:space="preserve"> </w:t>
      </w:r>
      <w:r>
        <w:rPr>
          <w:rFonts w:hint="eastAsia"/>
        </w:rPr>
        <w:t>（后简称石桥算例）中的锅底券算法。但由于内容晦涩，又乏旁证，茫然不知“锅底券”所指，只能将这一极珍贵的线索，勉强断句，刊发于《中国营造学社汇刊》第二卷第三册（表</w:t>
      </w:r>
      <w:r>
        <w:rPr>
          <w:rFonts w:hint="eastAsia"/>
        </w:rPr>
        <w:t>1</w:t>
      </w:r>
      <w:r>
        <w:rPr>
          <w:rFonts w:hint="eastAsia"/>
        </w:rPr>
        <w:t>）。</w:t>
      </w:r>
    </w:p>
    <w:p w14:paraId="1FF3BB85" w14:textId="2E912897" w:rsidR="0042113C" w:rsidRDefault="0042113C" w:rsidP="00694BBF">
      <w:pPr>
        <w:spacing w:line="240" w:lineRule="auto"/>
        <w:ind w:firstLineChars="177" w:firstLine="425"/>
      </w:pPr>
      <w:r>
        <w:rPr>
          <w:rFonts w:hint="eastAsia"/>
        </w:rPr>
        <w:t>1931</w:t>
      </w:r>
      <w:r>
        <w:rPr>
          <w:rFonts w:hint="eastAsia"/>
        </w:rPr>
        <w:t>年，梁思成入社后，对</w:t>
      </w:r>
      <w:r w:rsidRPr="00203432">
        <w:rPr>
          <w:rFonts w:hint="eastAsia"/>
        </w:rPr>
        <w:t>语句颇多“驴唇不对马嘴</w:t>
      </w:r>
      <w:bookmarkStart w:id="4" w:name="_ftnref2"/>
      <w:bookmarkEnd w:id="4"/>
      <w:r w:rsidRPr="00203432">
        <w:rPr>
          <w:rFonts w:hint="eastAsia"/>
        </w:rPr>
        <w:t>”的</w:t>
      </w:r>
      <w:r>
        <w:rPr>
          <w:rFonts w:hint="eastAsia"/>
        </w:rPr>
        <w:t>锅底券算法进行了悉心整理</w:t>
      </w:r>
      <w:r w:rsidR="00B56E25">
        <w:rPr>
          <w:rStyle w:val="aff1"/>
        </w:rPr>
        <w:t>[</w:t>
      </w:r>
      <w:r w:rsidR="00B56E25">
        <w:rPr>
          <w:rStyle w:val="aff1"/>
        </w:rPr>
        <w:endnoteReference w:id="5"/>
      </w:r>
      <w:r w:rsidR="00B56E25">
        <w:rPr>
          <w:rStyle w:val="aff1"/>
        </w:rPr>
        <w:t>]</w:t>
      </w:r>
      <w:r>
        <w:rPr>
          <w:rFonts w:hint="eastAsia"/>
        </w:rPr>
        <w:t>，发现并补全了该算法漏刊的部分，并利用研究过程中发现的</w:t>
      </w:r>
      <w:r w:rsidRPr="000F5274">
        <w:rPr>
          <w:rFonts w:hint="eastAsia"/>
        </w:rPr>
        <w:t>“以算求样”</w:t>
      </w:r>
      <w:r w:rsidRPr="000F5274">
        <w:t xml:space="preserve"> </w:t>
      </w:r>
      <w:r w:rsidRPr="000F5274">
        <w:rPr>
          <w:rFonts w:hint="eastAsia"/>
        </w:rPr>
        <w:t>（即依据算</w:t>
      </w:r>
      <w:r>
        <w:rPr>
          <w:rFonts w:hint="eastAsia"/>
        </w:rPr>
        <w:t>法</w:t>
      </w:r>
      <w:r w:rsidRPr="000F5274">
        <w:rPr>
          <w:rFonts w:hint="eastAsia"/>
        </w:rPr>
        <w:t>推求图样）的研究方法</w:t>
      </w:r>
      <w:r w:rsidR="00B56E25">
        <w:rPr>
          <w:rStyle w:val="aff1"/>
        </w:rPr>
        <w:t>[</w:t>
      </w:r>
      <w:r w:rsidR="00B56E25" w:rsidRPr="000F5274">
        <w:rPr>
          <w:rStyle w:val="aff1"/>
        </w:rPr>
        <w:endnoteReference w:id="6"/>
      </w:r>
      <w:r w:rsidR="00B56E25">
        <w:rPr>
          <w:rStyle w:val="aff1"/>
        </w:rPr>
        <w:t>]</w:t>
      </w:r>
      <w:r w:rsidRPr="000F5274">
        <w:rPr>
          <w:rFonts w:hint="eastAsia"/>
        </w:rPr>
        <w:t>，</w:t>
      </w:r>
      <w:r>
        <w:rPr>
          <w:rFonts w:hint="eastAsia"/>
        </w:rPr>
        <w:t>尝试进行推算</w:t>
      </w:r>
      <w:r w:rsidR="00B56E25">
        <w:rPr>
          <w:vertAlign w:val="superscript"/>
        </w:rPr>
        <w:t>[</w:t>
      </w:r>
      <w:r w:rsidR="00B56E25">
        <w:rPr>
          <w:vertAlign w:val="superscript"/>
        </w:rPr>
        <w:endnoteReference w:id="7"/>
      </w:r>
      <w:r w:rsidR="00B56E25">
        <w:rPr>
          <w:vertAlign w:val="superscript"/>
        </w:rPr>
        <w:t>]</w:t>
      </w:r>
      <w:r>
        <w:rPr>
          <w:rFonts w:hint="eastAsia"/>
        </w:rPr>
        <w:t>。梁先生虽依据文意，勉力校订错讹，厘定句读，准确区分了原来混为一谈的，表达分数的“分”和表达倍数的“份”的基本概念，但遗憾未能形成明晰成果。</w:t>
      </w:r>
    </w:p>
    <w:p w14:paraId="5AD427DB" w14:textId="4FC2E7EC" w:rsidR="0042113C" w:rsidRDefault="0042113C" w:rsidP="00694BBF">
      <w:pPr>
        <w:spacing w:line="240" w:lineRule="auto"/>
        <w:ind w:firstLine="480"/>
      </w:pPr>
      <w:r>
        <w:rPr>
          <w:rFonts w:hint="eastAsia"/>
        </w:rPr>
        <w:t>1</w:t>
      </w:r>
      <w:r>
        <w:t>93</w:t>
      </w:r>
      <w:r>
        <w:rPr>
          <w:rFonts w:hint="eastAsia"/>
        </w:rPr>
        <w:t>4</w:t>
      </w:r>
      <w:r>
        <w:rPr>
          <w:rFonts w:hint="eastAsia"/>
        </w:rPr>
        <w:t>年，在刘敦桢、梁思成研究的基础上，在清末师匠郝宝臣、武寿山的指导下，王璧文的《清官式石桥做法》，对石桥算例进行系统图释，并尝试依据实物，从整体至于局部，解密锅底券算法。为匡正底本传抄错讹，铺垫后续研究，他还特意综合新发现的《石桥分法》</w:t>
      </w:r>
      <w:r w:rsidR="00B56E25">
        <w:rPr>
          <w:rStyle w:val="aff1"/>
        </w:rPr>
        <w:t>[</w:t>
      </w:r>
      <w:r w:rsidR="00B56E25">
        <w:rPr>
          <w:rStyle w:val="aff1"/>
        </w:rPr>
        <w:endnoteReference w:id="8"/>
      </w:r>
      <w:r w:rsidR="00B56E25">
        <w:rPr>
          <w:rStyle w:val="aff1"/>
        </w:rPr>
        <w:t>]</w:t>
      </w:r>
      <w:r>
        <w:rPr>
          <w:rFonts w:hint="eastAsia"/>
        </w:rPr>
        <w:t>（图</w:t>
      </w:r>
      <w:r>
        <w:rPr>
          <w:rFonts w:hint="eastAsia"/>
        </w:rPr>
        <w:t>1</w:t>
      </w:r>
      <w:r>
        <w:rPr>
          <w:rFonts w:hint="eastAsia"/>
        </w:rPr>
        <w:t>），对石桥算例悉心比勘校订。</w:t>
      </w:r>
    </w:p>
    <w:p w14:paraId="516895B7" w14:textId="77777777" w:rsidR="0042113C" w:rsidRDefault="0042113C" w:rsidP="00E51766">
      <w:pPr>
        <w:spacing w:line="240" w:lineRule="auto"/>
        <w:ind w:firstLineChars="0" w:firstLine="0"/>
        <w:rPr>
          <w:sz w:val="22"/>
          <w:szCs w:val="18"/>
        </w:rPr>
      </w:pPr>
    </w:p>
    <w:p w14:paraId="5432D399" w14:textId="63DFB04E" w:rsidR="0042113C" w:rsidRPr="00773A8B" w:rsidRDefault="0042113C" w:rsidP="00773A8B">
      <w:pPr>
        <w:spacing w:line="240" w:lineRule="auto"/>
        <w:ind w:firstLineChars="0" w:firstLine="0"/>
        <w:jc w:val="center"/>
        <w:rPr>
          <w:sz w:val="22"/>
          <w:szCs w:val="18"/>
        </w:rPr>
      </w:pPr>
      <w:r w:rsidRPr="00773A8B">
        <w:rPr>
          <w:rFonts w:hint="eastAsia"/>
          <w:sz w:val="22"/>
          <w:szCs w:val="18"/>
        </w:rPr>
        <w:t>表</w:t>
      </w:r>
      <w:r w:rsidRPr="00773A8B">
        <w:rPr>
          <w:rFonts w:hint="eastAsia"/>
          <w:sz w:val="22"/>
          <w:szCs w:val="18"/>
        </w:rPr>
        <w:t xml:space="preserve">1 </w:t>
      </w:r>
      <w:r w:rsidRPr="00773A8B">
        <w:rPr>
          <w:rFonts w:hint="eastAsia"/>
          <w:sz w:val="22"/>
          <w:szCs w:val="18"/>
        </w:rPr>
        <w:t>各版本锅底券算法及</w:t>
      </w:r>
      <w:r>
        <w:rPr>
          <w:rFonts w:hint="eastAsia"/>
          <w:sz w:val="22"/>
          <w:szCs w:val="18"/>
        </w:rPr>
        <w:t>修订提要</w:t>
      </w:r>
    </w:p>
    <w:tbl>
      <w:tblPr>
        <w:tblStyle w:val="aff"/>
        <w:tblW w:w="0" w:type="auto"/>
        <w:tblInd w:w="-147" w:type="dxa"/>
        <w:tblLook w:val="04A0" w:firstRow="1" w:lastRow="0" w:firstColumn="1" w:lastColumn="0" w:noHBand="0" w:noVBand="1"/>
      </w:tblPr>
      <w:tblGrid>
        <w:gridCol w:w="1135"/>
        <w:gridCol w:w="2126"/>
        <w:gridCol w:w="5103"/>
      </w:tblGrid>
      <w:tr w:rsidR="0042113C" w14:paraId="329C8D43" w14:textId="77777777" w:rsidTr="008376D1">
        <w:tc>
          <w:tcPr>
            <w:tcW w:w="1135" w:type="dxa"/>
            <w:vAlign w:val="center"/>
          </w:tcPr>
          <w:p w14:paraId="14B8BEEE" w14:textId="729F8496" w:rsidR="0042113C" w:rsidRPr="00B12AB2" w:rsidRDefault="0042113C">
            <w:pPr>
              <w:spacing w:line="240" w:lineRule="auto"/>
              <w:ind w:firstLineChars="0" w:firstLine="0"/>
              <w:jc w:val="center"/>
              <w:rPr>
                <w:b/>
                <w:bCs/>
                <w:sz w:val="16"/>
                <w:szCs w:val="11"/>
              </w:rPr>
            </w:pPr>
            <w:r w:rsidRPr="00B12AB2">
              <w:rPr>
                <w:rFonts w:hint="eastAsia"/>
                <w:b/>
                <w:bCs/>
                <w:sz w:val="16"/>
                <w:szCs w:val="11"/>
              </w:rPr>
              <w:t>来源</w:t>
            </w:r>
          </w:p>
        </w:tc>
        <w:tc>
          <w:tcPr>
            <w:tcW w:w="2126" w:type="dxa"/>
            <w:vAlign w:val="center"/>
          </w:tcPr>
          <w:p w14:paraId="0E816331" w14:textId="795B2B01" w:rsidR="0042113C" w:rsidRPr="00B12AB2" w:rsidRDefault="0042113C">
            <w:pPr>
              <w:spacing w:line="240" w:lineRule="auto"/>
              <w:ind w:firstLineChars="0" w:firstLine="0"/>
              <w:jc w:val="center"/>
              <w:rPr>
                <w:b/>
                <w:bCs/>
                <w:sz w:val="16"/>
                <w:szCs w:val="11"/>
              </w:rPr>
            </w:pPr>
            <w:r w:rsidRPr="00B12AB2">
              <w:rPr>
                <w:rFonts w:hint="eastAsia"/>
                <w:b/>
                <w:bCs/>
                <w:sz w:val="16"/>
                <w:szCs w:val="11"/>
              </w:rPr>
              <w:t>文本问题及修订提要</w:t>
            </w:r>
          </w:p>
        </w:tc>
        <w:tc>
          <w:tcPr>
            <w:tcW w:w="5103" w:type="dxa"/>
            <w:vAlign w:val="center"/>
          </w:tcPr>
          <w:p w14:paraId="14C70128" w14:textId="35A122C5" w:rsidR="0042113C" w:rsidRPr="00B12AB2" w:rsidRDefault="0042113C">
            <w:pPr>
              <w:spacing w:line="240" w:lineRule="auto"/>
              <w:ind w:firstLineChars="0" w:firstLine="0"/>
              <w:jc w:val="center"/>
              <w:rPr>
                <w:b/>
                <w:bCs/>
                <w:sz w:val="16"/>
                <w:szCs w:val="11"/>
              </w:rPr>
            </w:pPr>
            <w:r w:rsidRPr="00B12AB2">
              <w:rPr>
                <w:rFonts w:hint="eastAsia"/>
                <w:b/>
                <w:bCs/>
                <w:sz w:val="16"/>
                <w:szCs w:val="11"/>
              </w:rPr>
              <w:t>原文</w:t>
            </w:r>
          </w:p>
        </w:tc>
      </w:tr>
      <w:tr w:rsidR="0042113C" w14:paraId="148C2463" w14:textId="77777777" w:rsidTr="008376D1">
        <w:tc>
          <w:tcPr>
            <w:tcW w:w="1135" w:type="dxa"/>
            <w:vAlign w:val="center"/>
          </w:tcPr>
          <w:p w14:paraId="72C27149" w14:textId="73B5EF1D" w:rsidR="0042113C" w:rsidRPr="00717A3D" w:rsidRDefault="0042113C" w:rsidP="003C6C22">
            <w:pPr>
              <w:spacing w:line="240" w:lineRule="auto"/>
              <w:ind w:firstLineChars="0" w:firstLine="26"/>
              <w:jc w:val="center"/>
              <w:rPr>
                <w:rFonts w:ascii="宋体" w:hAnsi="宋体" w:hint="eastAsia"/>
                <w:b/>
                <w:bCs/>
                <w:sz w:val="15"/>
                <w:szCs w:val="15"/>
              </w:rPr>
            </w:pPr>
            <w:r w:rsidRPr="00717A3D">
              <w:rPr>
                <w:rFonts w:ascii="宋体" w:hAnsi="宋体" w:hint="eastAsia"/>
                <w:b/>
                <w:bCs/>
                <w:sz w:val="15"/>
                <w:szCs w:val="15"/>
              </w:rPr>
              <w:t>1931年11月</w:t>
            </w:r>
          </w:p>
          <w:p w14:paraId="32DB6222" w14:textId="77777777" w:rsidR="0042113C" w:rsidRDefault="0042113C" w:rsidP="003C6C22">
            <w:pPr>
              <w:spacing w:line="240" w:lineRule="auto"/>
              <w:ind w:firstLineChars="0" w:firstLine="0"/>
              <w:jc w:val="center"/>
              <w:rPr>
                <w:rFonts w:ascii="宋体" w:hAnsi="宋体" w:hint="eastAsia"/>
                <w:b/>
                <w:bCs/>
                <w:sz w:val="15"/>
                <w:szCs w:val="15"/>
              </w:rPr>
            </w:pPr>
            <w:r>
              <w:rPr>
                <w:rFonts w:ascii="宋体" w:hAnsi="宋体" w:hint="eastAsia"/>
                <w:b/>
                <w:bCs/>
                <w:sz w:val="15"/>
                <w:szCs w:val="15"/>
              </w:rPr>
              <w:t>汇刊</w:t>
            </w:r>
          </w:p>
          <w:p w14:paraId="68518F07" w14:textId="0392D3FE" w:rsidR="0042113C" w:rsidRPr="00717A3D" w:rsidRDefault="0042113C" w:rsidP="003C6C22">
            <w:pPr>
              <w:spacing w:line="240" w:lineRule="auto"/>
              <w:ind w:firstLineChars="0" w:firstLine="0"/>
              <w:jc w:val="center"/>
              <w:rPr>
                <w:rFonts w:ascii="宋体" w:hAnsi="宋体" w:hint="eastAsia"/>
                <w:b/>
                <w:bCs/>
                <w:sz w:val="15"/>
                <w:szCs w:val="15"/>
              </w:rPr>
            </w:pPr>
            <w:r w:rsidRPr="00717A3D">
              <w:rPr>
                <w:rFonts w:ascii="宋体" w:hAnsi="宋体" w:hint="eastAsia"/>
                <w:b/>
                <w:bCs/>
                <w:sz w:val="15"/>
                <w:szCs w:val="15"/>
              </w:rPr>
              <w:t>第二卷第三册</w:t>
            </w:r>
          </w:p>
          <w:p w14:paraId="3AE40BF2" w14:textId="1BE8F149" w:rsidR="0042113C" w:rsidRPr="00717A3D" w:rsidRDefault="0042113C" w:rsidP="003C6C22">
            <w:pPr>
              <w:spacing w:line="240" w:lineRule="auto"/>
              <w:ind w:firstLineChars="0" w:firstLine="0"/>
              <w:jc w:val="center"/>
              <w:rPr>
                <w:sz w:val="15"/>
                <w:szCs w:val="15"/>
              </w:rPr>
            </w:pPr>
            <w:r w:rsidRPr="00717A3D">
              <w:rPr>
                <w:rFonts w:ascii="宋体" w:hAnsi="宋体" w:hint="eastAsia"/>
                <w:b/>
                <w:bCs/>
                <w:sz w:val="15"/>
                <w:szCs w:val="15"/>
              </w:rPr>
              <w:t>《桥座分法》</w:t>
            </w:r>
          </w:p>
        </w:tc>
        <w:tc>
          <w:tcPr>
            <w:tcW w:w="2126" w:type="dxa"/>
            <w:vAlign w:val="center"/>
          </w:tcPr>
          <w:p w14:paraId="6BA7F234" w14:textId="4DDA0C5C" w:rsidR="0042113C" w:rsidRPr="003C5588" w:rsidRDefault="0042113C" w:rsidP="00717A3D">
            <w:pPr>
              <w:spacing w:line="240" w:lineRule="auto"/>
              <w:ind w:firstLineChars="0" w:firstLine="0"/>
              <w:rPr>
                <w:rFonts w:ascii="宋体" w:hAnsi="宋体" w:hint="eastAsia"/>
                <w:b/>
                <w:bCs/>
                <w:sz w:val="16"/>
                <w:szCs w:val="16"/>
              </w:rPr>
            </w:pPr>
            <w:r w:rsidRPr="003C5588">
              <w:rPr>
                <w:rFonts w:ascii="宋体" w:hAnsi="宋体" w:hint="eastAsia"/>
                <w:b/>
                <w:bCs/>
                <w:sz w:val="16"/>
                <w:szCs w:val="16"/>
              </w:rPr>
              <w:t>修订集中</w:t>
            </w:r>
            <w:r>
              <w:rPr>
                <w:rFonts w:ascii="宋体" w:hAnsi="宋体" w:hint="eastAsia"/>
                <w:b/>
                <w:bCs/>
                <w:sz w:val="16"/>
                <w:szCs w:val="16"/>
              </w:rPr>
              <w:t>于</w:t>
            </w:r>
            <w:r w:rsidRPr="003C5588">
              <w:rPr>
                <w:rFonts w:ascii="宋体" w:hAnsi="宋体" w:hint="eastAsia"/>
                <w:b/>
                <w:bCs/>
                <w:sz w:val="16"/>
                <w:szCs w:val="16"/>
              </w:rPr>
              <w:t>以下方面：</w:t>
            </w:r>
          </w:p>
          <w:p w14:paraId="02E7D966" w14:textId="3C9649DB" w:rsidR="0042113C" w:rsidRPr="00B04430" w:rsidRDefault="0042113C" w:rsidP="00B04430">
            <w:pPr>
              <w:spacing w:line="240" w:lineRule="auto"/>
              <w:ind w:firstLineChars="0" w:firstLine="0"/>
              <w:rPr>
                <w:rFonts w:ascii="宋体" w:hAnsi="宋体" w:hint="eastAsia"/>
                <w:sz w:val="16"/>
                <w:szCs w:val="16"/>
              </w:rPr>
            </w:pPr>
            <w:r>
              <w:rPr>
                <w:rFonts w:ascii="宋体" w:hAnsi="宋体" w:hint="eastAsia"/>
                <w:sz w:val="16"/>
                <w:szCs w:val="16"/>
              </w:rPr>
              <w:t>①倍数表达</w:t>
            </w:r>
          </w:p>
          <w:p w14:paraId="0776AFDB" w14:textId="0AB9FF69" w:rsidR="0042113C" w:rsidRPr="000D5D20" w:rsidRDefault="0042113C" w:rsidP="000D5D20">
            <w:pPr>
              <w:spacing w:line="240" w:lineRule="auto"/>
              <w:ind w:firstLineChars="0" w:firstLine="0"/>
              <w:rPr>
                <w:rFonts w:ascii="宋体" w:hAnsi="宋体" w:hint="eastAsia"/>
                <w:sz w:val="16"/>
                <w:szCs w:val="16"/>
              </w:rPr>
            </w:pPr>
            <w:r>
              <w:rPr>
                <w:rFonts w:ascii="宋体" w:hAnsi="宋体" w:hint="eastAsia"/>
                <w:sz w:val="16"/>
                <w:szCs w:val="16"/>
              </w:rPr>
              <w:t>②</w:t>
            </w:r>
            <w:r w:rsidRPr="00B04430">
              <w:rPr>
                <w:rFonts w:ascii="宋体" w:hAnsi="宋体" w:hint="eastAsia"/>
                <w:sz w:val="16"/>
                <w:szCs w:val="16"/>
              </w:rPr>
              <w:t>分数表达</w:t>
            </w:r>
          </w:p>
          <w:p w14:paraId="138BC4F2" w14:textId="09A36DA0" w:rsidR="0042113C" w:rsidRDefault="0042113C" w:rsidP="00717A3D">
            <w:pPr>
              <w:spacing w:line="240" w:lineRule="auto"/>
              <w:ind w:firstLineChars="0" w:firstLine="0"/>
              <w:rPr>
                <w:rFonts w:ascii="宋体" w:hAnsi="宋体" w:hint="eastAsia"/>
                <w:sz w:val="16"/>
                <w:szCs w:val="16"/>
              </w:rPr>
            </w:pPr>
            <w:r>
              <w:rPr>
                <w:rFonts w:ascii="宋体" w:hAnsi="宋体" w:hint="eastAsia"/>
                <w:sz w:val="16"/>
                <w:szCs w:val="16"/>
              </w:rPr>
              <w:t>③</w:t>
            </w:r>
            <w:r w:rsidRPr="00755FF8">
              <w:rPr>
                <w:rFonts w:ascii="宋体" w:hAnsi="宋体" w:hint="eastAsia"/>
                <w:sz w:val="16"/>
                <w:szCs w:val="16"/>
              </w:rPr>
              <w:t>“头层券矢背宽”一句</w:t>
            </w:r>
            <w:r>
              <w:rPr>
                <w:rFonts w:ascii="宋体" w:hAnsi="宋体" w:hint="eastAsia"/>
                <w:sz w:val="16"/>
                <w:szCs w:val="16"/>
              </w:rPr>
              <w:t>“矢背”</w:t>
            </w:r>
          </w:p>
          <w:p w14:paraId="23A93A41" w14:textId="3A68C8BA" w:rsidR="0042113C" w:rsidRPr="00755FF8" w:rsidRDefault="0042113C" w:rsidP="00755FF8">
            <w:pPr>
              <w:spacing w:line="240" w:lineRule="auto"/>
              <w:ind w:firstLineChars="0" w:firstLine="0"/>
              <w:rPr>
                <w:rFonts w:ascii="宋体" w:hAnsi="宋体" w:hint="eastAsia"/>
                <w:sz w:val="16"/>
                <w:szCs w:val="16"/>
              </w:rPr>
            </w:pPr>
            <w:r>
              <w:rPr>
                <w:rFonts w:ascii="宋体" w:hAnsi="宋体" w:hint="eastAsia"/>
                <w:sz w:val="16"/>
                <w:szCs w:val="16"/>
              </w:rPr>
              <w:t>④</w:t>
            </w:r>
            <w:r w:rsidRPr="00717A3D">
              <w:rPr>
                <w:rFonts w:ascii="宋体" w:hAnsi="宋体" w:hint="eastAsia"/>
                <w:sz w:val="16"/>
                <w:szCs w:val="16"/>
              </w:rPr>
              <w:t>“除两头矢宽余若干”一句中的“矢宽”</w:t>
            </w:r>
          </w:p>
          <w:p w14:paraId="740F35CE" w14:textId="4804F70A" w:rsidR="0042113C" w:rsidRPr="00717A3D" w:rsidRDefault="0042113C" w:rsidP="00717A3D">
            <w:pPr>
              <w:spacing w:line="240" w:lineRule="auto"/>
              <w:ind w:firstLineChars="0" w:firstLine="0"/>
              <w:rPr>
                <w:rFonts w:ascii="宋体" w:hAnsi="宋体" w:hint="eastAsia"/>
                <w:sz w:val="16"/>
                <w:szCs w:val="16"/>
              </w:rPr>
            </w:pPr>
            <w:r>
              <w:rPr>
                <w:rFonts w:ascii="宋体" w:hAnsi="宋体" w:hint="eastAsia"/>
                <w:sz w:val="16"/>
                <w:szCs w:val="16"/>
              </w:rPr>
              <w:t>⑤</w:t>
            </w:r>
            <w:r w:rsidRPr="00717A3D">
              <w:rPr>
                <w:rFonts w:ascii="宋体" w:hAnsi="宋体" w:hint="eastAsia"/>
                <w:sz w:val="16"/>
                <w:szCs w:val="16"/>
              </w:rPr>
              <w:t>“除矢余弦即二层下长”一句中的“除矢余弦”</w:t>
            </w:r>
          </w:p>
          <w:p w14:paraId="06901208" w14:textId="12B1D644" w:rsidR="0042113C" w:rsidRPr="00717A3D" w:rsidRDefault="0042113C" w:rsidP="00717A3D">
            <w:pPr>
              <w:spacing w:line="240" w:lineRule="auto"/>
              <w:ind w:firstLineChars="0" w:firstLine="0"/>
              <w:rPr>
                <w:rFonts w:ascii="宋体" w:hAnsi="宋体" w:hint="eastAsia"/>
                <w:sz w:val="16"/>
                <w:szCs w:val="16"/>
              </w:rPr>
            </w:pPr>
            <w:r>
              <w:rPr>
                <w:rFonts w:ascii="宋体" w:hAnsi="宋体" w:hint="eastAsia"/>
                <w:sz w:val="16"/>
                <w:szCs w:val="16"/>
              </w:rPr>
              <w:t>⑥</w:t>
            </w:r>
            <w:r w:rsidRPr="00717A3D">
              <w:rPr>
                <w:rFonts w:ascii="宋体" w:hAnsi="宋体" w:hint="eastAsia"/>
                <w:sz w:val="16"/>
                <w:szCs w:val="16"/>
              </w:rPr>
              <w:t>漏刊算法</w:t>
            </w:r>
          </w:p>
          <w:p w14:paraId="59AB1D20" w14:textId="7C6E09C6" w:rsidR="0042113C" w:rsidRPr="00717A3D" w:rsidRDefault="0042113C" w:rsidP="00717A3D">
            <w:pPr>
              <w:spacing w:line="240" w:lineRule="auto"/>
              <w:ind w:firstLineChars="0" w:firstLine="0"/>
              <w:rPr>
                <w:rFonts w:ascii="宋体" w:hAnsi="宋体" w:hint="eastAsia"/>
                <w:sz w:val="16"/>
                <w:szCs w:val="16"/>
              </w:rPr>
            </w:pPr>
            <w:r>
              <w:rPr>
                <w:rFonts w:ascii="宋体" w:hAnsi="宋体" w:hint="eastAsia"/>
                <w:sz w:val="16"/>
                <w:szCs w:val="16"/>
              </w:rPr>
              <w:t>⑦</w:t>
            </w:r>
            <w:r w:rsidRPr="00717A3D">
              <w:rPr>
                <w:rFonts w:ascii="宋体" w:hAnsi="宋体" w:hint="eastAsia"/>
                <w:sz w:val="16"/>
                <w:szCs w:val="16"/>
              </w:rPr>
              <w:t>标点符号</w:t>
            </w:r>
          </w:p>
        </w:tc>
        <w:tc>
          <w:tcPr>
            <w:tcW w:w="5103" w:type="dxa"/>
            <w:vAlign w:val="center"/>
          </w:tcPr>
          <w:p w14:paraId="0DD1E2A0" w14:textId="64A5D5EB" w:rsidR="0042113C" w:rsidRPr="00743EC6" w:rsidRDefault="0042113C" w:rsidP="008C2FEF">
            <w:pPr>
              <w:spacing w:line="160" w:lineRule="exact"/>
              <w:ind w:firstLine="300"/>
              <w:jc w:val="left"/>
              <w:rPr>
                <w:rFonts w:ascii="楷体" w:eastAsia="楷体" w:hAnsi="楷体" w:hint="eastAsia"/>
                <w:sz w:val="15"/>
                <w:szCs w:val="15"/>
              </w:rPr>
            </w:pPr>
            <w:r w:rsidRPr="00743EC6">
              <w:rPr>
                <w:rFonts w:ascii="楷体" w:eastAsia="楷体" w:hAnsi="楷体" w:hint="eastAsia"/>
                <w:sz w:val="15"/>
                <w:szCs w:val="15"/>
              </w:rPr>
              <w:t>算锅底券法，先要得弦径，外皮长，按券口，连券石中高若干，用十四分</w:t>
            </w:r>
            <w:r w:rsidRPr="002668CD">
              <w:rPr>
                <w:rFonts w:ascii="楷体" w:eastAsia="楷体" w:hAnsi="楷体" w:hint="eastAsia"/>
                <w:b/>
                <w:bCs/>
                <w:sz w:val="15"/>
                <w:szCs w:val="15"/>
              </w:rPr>
              <w:t>①</w:t>
            </w:r>
            <w:r w:rsidRPr="00743EC6">
              <w:rPr>
                <w:rFonts w:ascii="楷体" w:eastAsia="楷体" w:hAnsi="楷体" w:hint="eastAsia"/>
                <w:sz w:val="15"/>
                <w:szCs w:val="15"/>
              </w:rPr>
              <w:t>除之，得每分若干，核二分，即头一层，券矢背宽</w:t>
            </w:r>
            <w:r>
              <w:rPr>
                <w:rFonts w:ascii="楷体" w:eastAsia="楷体" w:hAnsi="楷体" w:hint="eastAsia"/>
                <w:b/>
                <w:bCs/>
                <w:sz w:val="15"/>
                <w:szCs w:val="15"/>
              </w:rPr>
              <w:t>③</w:t>
            </w:r>
            <w:r w:rsidRPr="00743EC6">
              <w:rPr>
                <w:rFonts w:ascii="楷体" w:eastAsia="楷体" w:hAnsi="楷体" w:hint="eastAsia"/>
                <w:sz w:val="15"/>
                <w:szCs w:val="15"/>
              </w:rPr>
              <w:t>每份做十分之一分</w:t>
            </w:r>
            <w:r w:rsidRPr="002668CD">
              <w:rPr>
                <w:rFonts w:ascii="楷体" w:eastAsia="楷体" w:hAnsi="楷体" w:hint="eastAsia"/>
                <w:b/>
                <w:bCs/>
                <w:sz w:val="15"/>
                <w:szCs w:val="15"/>
              </w:rPr>
              <w:t>②</w:t>
            </w:r>
            <w:r w:rsidRPr="00743EC6">
              <w:rPr>
                <w:rFonts w:ascii="楷体" w:eastAsia="楷体" w:hAnsi="楷体" w:hint="eastAsia"/>
                <w:sz w:val="15"/>
                <w:szCs w:val="15"/>
              </w:rPr>
              <w:t>，即得一边矢宽，再往上，每加一层券，核高二分，矢背宽，做一百分之三分，得若干，加前十分之一分，共若干，连前头层矢背宽，共得若干，因之即得矢宽，递加至核高十八分，俱照此法，自十九分往上，每得中高十四分之二分，做一百分递加二分，得矢宽若干，加倍用通面阔，连券石径若干，除两头矢宽</w:t>
            </w:r>
            <w:r>
              <w:rPr>
                <w:rFonts w:ascii="楷体" w:eastAsia="楷体" w:hAnsi="楷体" w:hint="eastAsia"/>
                <w:b/>
                <w:bCs/>
                <w:sz w:val="15"/>
                <w:szCs w:val="15"/>
              </w:rPr>
              <w:t>④</w:t>
            </w:r>
            <w:r w:rsidRPr="00743EC6">
              <w:rPr>
                <w:rFonts w:ascii="楷体" w:eastAsia="楷体" w:hAnsi="楷体" w:hint="eastAsia"/>
                <w:sz w:val="15"/>
                <w:szCs w:val="15"/>
              </w:rPr>
              <w:t>余若干，即为弦径，外皮尺寸，每层俱按下口弦径核算。</w:t>
            </w:r>
          </w:p>
          <w:p w14:paraId="14894924" w14:textId="728151AA" w:rsidR="0042113C" w:rsidRPr="00060732" w:rsidRDefault="0042113C" w:rsidP="008C2FEF">
            <w:pPr>
              <w:spacing w:line="160" w:lineRule="exact"/>
              <w:ind w:firstLine="300"/>
              <w:jc w:val="left"/>
              <w:rPr>
                <w:rFonts w:ascii="宋体" w:hAnsi="宋体" w:hint="eastAsia"/>
                <w:sz w:val="13"/>
                <w:szCs w:val="13"/>
              </w:rPr>
            </w:pPr>
            <w:r w:rsidRPr="00743EC6">
              <w:rPr>
                <w:rFonts w:ascii="楷体" w:eastAsia="楷体" w:hAnsi="楷体" w:hint="eastAsia"/>
                <w:sz w:val="15"/>
                <w:szCs w:val="15"/>
              </w:rPr>
              <w:t>假如券口连券石，中高一丈四尺，用十四分除之，得每分一尺，核二分，即二尺，系头层每分一尺，得矢宽一寸，头层矢背二尺，得一边矢宽二寸，除矢余弦</w:t>
            </w:r>
            <w:r>
              <w:rPr>
                <w:rFonts w:ascii="楷体" w:eastAsia="楷体" w:hAnsi="楷体" w:hint="eastAsia"/>
                <w:b/>
                <w:bCs/>
                <w:sz w:val="15"/>
                <w:szCs w:val="15"/>
              </w:rPr>
              <w:t>⑤</w:t>
            </w:r>
            <w:r w:rsidRPr="00743EC6">
              <w:rPr>
                <w:rFonts w:ascii="楷体" w:eastAsia="楷体" w:hAnsi="楷体" w:hint="eastAsia"/>
                <w:sz w:val="15"/>
                <w:szCs w:val="15"/>
              </w:rPr>
              <w:t>即二层下长，又往上二层矢背宽二尺，即十四分之二分，将二尺，做一百分之三分，得六分，即每一尺，递加六分，并前每尺得一寸，共每尺加一寸六分，连前矢背二尺，共矢背四尺，用一六因之，得矢背六寸四分，加倍得两矢宽，一尺二寸八分，用通径，除去两头矢宽，余若干，即为三层下弦径，再往上第三层，矢背宽二尺，照前递加法，每尺六分，加前一寸六分，共得二寸二分，并前一二层矢背宽四尺，共六尺，用每尺二寸二分因之</w:t>
            </w:r>
            <w:r>
              <w:rPr>
                <w:rFonts w:ascii="楷体" w:eastAsia="楷体" w:hAnsi="楷体" w:hint="eastAsia"/>
                <w:b/>
                <w:bCs/>
                <w:sz w:val="15"/>
                <w:szCs w:val="15"/>
              </w:rPr>
              <w:t>⑥</w:t>
            </w:r>
            <w:r>
              <w:rPr>
                <w:rFonts w:ascii="楷体" w:eastAsia="楷体" w:hAnsi="楷体"/>
                <w:b/>
                <w:bCs/>
                <w:sz w:val="15"/>
                <w:szCs w:val="15"/>
              </w:rPr>
              <w:t>……</w:t>
            </w:r>
          </w:p>
        </w:tc>
      </w:tr>
      <w:tr w:rsidR="0042113C" w14:paraId="117513D2" w14:textId="77777777" w:rsidTr="008376D1">
        <w:tc>
          <w:tcPr>
            <w:tcW w:w="1135" w:type="dxa"/>
            <w:vAlign w:val="center"/>
          </w:tcPr>
          <w:p w14:paraId="393735D0" w14:textId="77777777" w:rsidR="0042113C" w:rsidRPr="00717A3D" w:rsidRDefault="0042113C" w:rsidP="00536726">
            <w:pPr>
              <w:spacing w:line="240" w:lineRule="auto"/>
              <w:ind w:firstLineChars="0" w:firstLine="0"/>
              <w:jc w:val="center"/>
              <w:rPr>
                <w:rFonts w:ascii="宋体" w:hAnsi="宋体" w:hint="eastAsia"/>
                <w:b/>
                <w:bCs/>
                <w:sz w:val="15"/>
                <w:szCs w:val="15"/>
              </w:rPr>
            </w:pPr>
            <w:r w:rsidRPr="00717A3D">
              <w:rPr>
                <w:rFonts w:ascii="宋体" w:hAnsi="宋体" w:hint="eastAsia"/>
                <w:b/>
                <w:bCs/>
                <w:sz w:val="15"/>
                <w:szCs w:val="15"/>
              </w:rPr>
              <w:t>1933年3月</w:t>
            </w:r>
          </w:p>
          <w:p w14:paraId="3F81B975" w14:textId="56C0B045" w:rsidR="0042113C" w:rsidRPr="00717A3D" w:rsidRDefault="0042113C" w:rsidP="00536726">
            <w:pPr>
              <w:spacing w:line="240" w:lineRule="auto"/>
              <w:ind w:firstLineChars="0" w:firstLine="0"/>
              <w:jc w:val="center"/>
              <w:rPr>
                <w:rFonts w:ascii="宋体" w:hAnsi="宋体" w:hint="eastAsia"/>
                <w:b/>
                <w:bCs/>
                <w:sz w:val="15"/>
                <w:szCs w:val="15"/>
              </w:rPr>
            </w:pPr>
            <w:r w:rsidRPr="00717A3D">
              <w:rPr>
                <w:rFonts w:ascii="宋体" w:hAnsi="宋体" w:hint="eastAsia"/>
                <w:b/>
                <w:bCs/>
                <w:sz w:val="15"/>
                <w:szCs w:val="15"/>
              </w:rPr>
              <w:t>梁思成</w:t>
            </w:r>
          </w:p>
          <w:p w14:paraId="5F5CA42F" w14:textId="17E1763D" w:rsidR="0042113C" w:rsidRPr="00717A3D" w:rsidRDefault="0042113C" w:rsidP="00536726">
            <w:pPr>
              <w:spacing w:line="240" w:lineRule="auto"/>
              <w:ind w:firstLineChars="0" w:firstLine="0"/>
              <w:jc w:val="center"/>
              <w:rPr>
                <w:sz w:val="15"/>
                <w:szCs w:val="15"/>
              </w:rPr>
            </w:pPr>
            <w:r w:rsidRPr="00717A3D">
              <w:rPr>
                <w:rFonts w:ascii="宋体" w:hAnsi="宋体" w:hint="eastAsia"/>
                <w:b/>
                <w:bCs/>
                <w:sz w:val="15"/>
                <w:szCs w:val="15"/>
              </w:rPr>
              <w:t>《营造算例》</w:t>
            </w:r>
          </w:p>
        </w:tc>
        <w:tc>
          <w:tcPr>
            <w:tcW w:w="2126" w:type="dxa"/>
            <w:vAlign w:val="center"/>
          </w:tcPr>
          <w:p w14:paraId="3A1B49C5" w14:textId="2C5D7A4E" w:rsidR="0042113C" w:rsidRDefault="0042113C" w:rsidP="009C3E27">
            <w:pPr>
              <w:spacing w:line="240" w:lineRule="auto"/>
              <w:ind w:firstLineChars="0" w:firstLine="0"/>
              <w:rPr>
                <w:rFonts w:ascii="宋体" w:hAnsi="宋体" w:hint="eastAsia"/>
                <w:b/>
                <w:bCs/>
                <w:sz w:val="16"/>
                <w:szCs w:val="16"/>
              </w:rPr>
            </w:pPr>
            <w:r>
              <w:rPr>
                <w:rFonts w:ascii="宋体" w:hAnsi="宋体" w:hint="eastAsia"/>
                <w:b/>
                <w:bCs/>
                <w:sz w:val="16"/>
                <w:szCs w:val="16"/>
              </w:rPr>
              <w:t>具体修订</w:t>
            </w:r>
            <w:r w:rsidRPr="003C5588">
              <w:rPr>
                <w:rFonts w:ascii="宋体" w:hAnsi="宋体" w:hint="eastAsia"/>
                <w:b/>
                <w:bCs/>
                <w:sz w:val="16"/>
                <w:szCs w:val="16"/>
              </w:rPr>
              <w:t>：</w:t>
            </w:r>
          </w:p>
          <w:p w14:paraId="26F0B1FE" w14:textId="180939AA" w:rsidR="0042113C" w:rsidRPr="00925397" w:rsidRDefault="0042113C" w:rsidP="00925397">
            <w:pPr>
              <w:spacing w:line="240" w:lineRule="auto"/>
              <w:ind w:firstLineChars="0" w:firstLine="0"/>
              <w:rPr>
                <w:rFonts w:ascii="宋体" w:hAnsi="宋体" w:hint="eastAsia"/>
                <w:b/>
                <w:bCs/>
                <w:sz w:val="16"/>
                <w:szCs w:val="16"/>
              </w:rPr>
            </w:pPr>
            <w:r>
              <w:rPr>
                <w:rFonts w:ascii="宋体" w:hAnsi="宋体" w:hint="eastAsia"/>
                <w:sz w:val="16"/>
                <w:szCs w:val="16"/>
              </w:rPr>
              <w:t>①</w:t>
            </w:r>
            <w:r w:rsidRPr="00925397">
              <w:rPr>
                <w:rFonts w:ascii="宋体" w:hAnsi="宋体" w:hint="eastAsia"/>
                <w:sz w:val="16"/>
                <w:szCs w:val="16"/>
              </w:rPr>
              <w:t>分改为“份”</w:t>
            </w:r>
          </w:p>
          <w:p w14:paraId="6E539154" w14:textId="5EA96745" w:rsidR="0042113C" w:rsidRDefault="0042113C" w:rsidP="003625D8">
            <w:pPr>
              <w:spacing w:line="240" w:lineRule="auto"/>
              <w:ind w:firstLineChars="0" w:firstLine="0"/>
              <w:jc w:val="left"/>
              <w:rPr>
                <w:rFonts w:ascii="宋体" w:hAnsi="宋体" w:hint="eastAsia"/>
                <w:sz w:val="16"/>
                <w:szCs w:val="16"/>
              </w:rPr>
            </w:pPr>
            <w:r>
              <w:rPr>
                <w:rFonts w:ascii="宋体" w:hAnsi="宋体" w:hint="eastAsia"/>
                <w:sz w:val="16"/>
                <w:szCs w:val="16"/>
              </w:rPr>
              <w:t>②</w:t>
            </w:r>
            <w:r w:rsidRPr="003625D8">
              <w:rPr>
                <w:rFonts w:ascii="宋体" w:hAnsi="宋体" w:hint="eastAsia"/>
                <w:sz w:val="16"/>
                <w:szCs w:val="16"/>
              </w:rPr>
              <w:t>“几分之几分”后面的“分”</w:t>
            </w:r>
            <w:r>
              <w:rPr>
                <w:rFonts w:ascii="宋体" w:hAnsi="宋体" w:hint="eastAsia"/>
                <w:sz w:val="16"/>
                <w:szCs w:val="16"/>
              </w:rPr>
              <w:t>删除</w:t>
            </w:r>
          </w:p>
          <w:p w14:paraId="41BA2F00" w14:textId="26F0A33C" w:rsidR="0042113C" w:rsidRPr="003625D8" w:rsidRDefault="0042113C" w:rsidP="007D6C7A">
            <w:pPr>
              <w:spacing w:line="240" w:lineRule="auto"/>
              <w:ind w:firstLineChars="0" w:firstLine="0"/>
              <w:rPr>
                <w:rFonts w:ascii="宋体" w:hAnsi="宋体" w:hint="eastAsia"/>
                <w:sz w:val="16"/>
                <w:szCs w:val="16"/>
              </w:rPr>
            </w:pPr>
            <w:r>
              <w:rPr>
                <w:rFonts w:ascii="宋体" w:hAnsi="宋体" w:hint="eastAsia"/>
                <w:sz w:val="16"/>
                <w:szCs w:val="16"/>
              </w:rPr>
              <w:t>③</w:t>
            </w:r>
            <w:r w:rsidRPr="00755FF8">
              <w:rPr>
                <w:rFonts w:ascii="宋体" w:hAnsi="宋体" w:hint="eastAsia"/>
                <w:sz w:val="16"/>
                <w:szCs w:val="16"/>
              </w:rPr>
              <w:t>“矢背”</w:t>
            </w:r>
            <w:r>
              <w:rPr>
                <w:rFonts w:ascii="宋体" w:hAnsi="宋体" w:hint="eastAsia"/>
                <w:sz w:val="16"/>
                <w:szCs w:val="16"/>
              </w:rPr>
              <w:t>改为“矢倍”</w:t>
            </w:r>
          </w:p>
          <w:p w14:paraId="3A4D6C45" w14:textId="61755014" w:rsidR="0042113C" w:rsidRPr="00717A3D" w:rsidRDefault="0042113C" w:rsidP="008376D1">
            <w:pPr>
              <w:spacing w:line="240" w:lineRule="auto"/>
              <w:ind w:firstLineChars="0" w:firstLine="0"/>
              <w:jc w:val="left"/>
              <w:rPr>
                <w:rFonts w:ascii="宋体" w:hAnsi="宋体" w:hint="eastAsia"/>
                <w:sz w:val="16"/>
                <w:szCs w:val="16"/>
              </w:rPr>
            </w:pPr>
            <w:r>
              <w:rPr>
                <w:rFonts w:ascii="宋体" w:hAnsi="宋体" w:hint="eastAsia"/>
                <w:sz w:val="16"/>
                <w:szCs w:val="16"/>
              </w:rPr>
              <w:t>④</w:t>
            </w:r>
            <w:r w:rsidRPr="00717A3D">
              <w:rPr>
                <w:rFonts w:ascii="宋体" w:hAnsi="宋体" w:hint="eastAsia"/>
                <w:sz w:val="16"/>
                <w:szCs w:val="16"/>
              </w:rPr>
              <w:t>“矢宽”改为“矢垂”</w:t>
            </w:r>
          </w:p>
          <w:p w14:paraId="16FB3E40" w14:textId="1FBAEE5D" w:rsidR="0042113C" w:rsidRPr="00717A3D" w:rsidRDefault="0042113C" w:rsidP="008376D1">
            <w:pPr>
              <w:spacing w:line="240" w:lineRule="auto"/>
              <w:ind w:firstLineChars="0" w:firstLine="0"/>
              <w:jc w:val="left"/>
              <w:rPr>
                <w:rFonts w:ascii="宋体" w:hAnsi="宋体" w:hint="eastAsia"/>
                <w:sz w:val="16"/>
                <w:szCs w:val="16"/>
              </w:rPr>
            </w:pPr>
            <w:r>
              <w:rPr>
                <w:rFonts w:ascii="宋体" w:hAnsi="宋体" w:hint="eastAsia"/>
                <w:sz w:val="16"/>
                <w:szCs w:val="16"/>
              </w:rPr>
              <w:t>⑤</w:t>
            </w:r>
            <w:r w:rsidRPr="00717A3D">
              <w:rPr>
                <w:rFonts w:ascii="宋体" w:hAnsi="宋体" w:hint="eastAsia"/>
                <w:sz w:val="16"/>
                <w:szCs w:val="16"/>
              </w:rPr>
              <w:t>“除矢余弦”改为“余矢余弦”</w:t>
            </w:r>
          </w:p>
          <w:p w14:paraId="3F8FE51B" w14:textId="374BECF9" w:rsidR="0042113C" w:rsidRPr="00717A3D" w:rsidRDefault="0042113C" w:rsidP="008376D1">
            <w:pPr>
              <w:spacing w:line="240" w:lineRule="auto"/>
              <w:ind w:firstLineChars="0" w:firstLine="0"/>
              <w:jc w:val="left"/>
              <w:rPr>
                <w:rFonts w:ascii="宋体" w:hAnsi="宋体" w:hint="eastAsia"/>
                <w:sz w:val="16"/>
                <w:szCs w:val="16"/>
              </w:rPr>
            </w:pPr>
            <w:r>
              <w:rPr>
                <w:rFonts w:ascii="宋体" w:hAnsi="宋体" w:hint="eastAsia"/>
                <w:sz w:val="16"/>
                <w:szCs w:val="16"/>
              </w:rPr>
              <w:t>⑥</w:t>
            </w:r>
            <w:r w:rsidRPr="00717A3D">
              <w:rPr>
                <w:rFonts w:ascii="宋体" w:hAnsi="宋体" w:hint="eastAsia"/>
                <w:sz w:val="16"/>
                <w:szCs w:val="16"/>
              </w:rPr>
              <w:t xml:space="preserve">漏刊算法补全, </w:t>
            </w:r>
            <w:r>
              <w:rPr>
                <w:rFonts w:ascii="宋体" w:hAnsi="宋体" w:hint="eastAsia"/>
                <w:sz w:val="16"/>
                <w:szCs w:val="16"/>
              </w:rPr>
              <w:t>增补</w:t>
            </w:r>
            <w:r w:rsidRPr="00717A3D">
              <w:rPr>
                <w:rFonts w:ascii="宋体" w:hAnsi="宋体"/>
                <w:sz w:val="16"/>
                <w:szCs w:val="16"/>
              </w:rPr>
              <w:t>“</w:t>
            </w:r>
            <w:r w:rsidRPr="00717A3D">
              <w:rPr>
                <w:rFonts w:ascii="宋体" w:hAnsi="宋体" w:hint="eastAsia"/>
                <w:sz w:val="16"/>
                <w:szCs w:val="16"/>
              </w:rPr>
              <w:t>得一尺三寸二分，加倍二尺六寸四分，用通径若干，除去两头矢宽，余即各弦径若干</w:t>
            </w:r>
            <w:r w:rsidRPr="00717A3D">
              <w:rPr>
                <w:rFonts w:ascii="宋体" w:hAnsi="宋体"/>
                <w:sz w:val="16"/>
                <w:szCs w:val="16"/>
              </w:rPr>
              <w:t>”</w:t>
            </w:r>
          </w:p>
          <w:p w14:paraId="00137E16" w14:textId="507E4347" w:rsidR="0042113C" w:rsidRPr="00717A3D" w:rsidRDefault="0042113C" w:rsidP="008376D1">
            <w:pPr>
              <w:spacing w:line="240" w:lineRule="auto"/>
              <w:ind w:firstLineChars="0" w:firstLine="0"/>
              <w:jc w:val="left"/>
              <w:rPr>
                <w:rFonts w:ascii="宋体" w:hAnsi="宋体" w:hint="eastAsia"/>
                <w:sz w:val="16"/>
                <w:szCs w:val="16"/>
              </w:rPr>
            </w:pPr>
            <w:r>
              <w:rPr>
                <w:rFonts w:ascii="宋体" w:hAnsi="宋体" w:hint="eastAsia"/>
                <w:sz w:val="16"/>
                <w:szCs w:val="16"/>
              </w:rPr>
              <w:t>⑦</w:t>
            </w:r>
            <w:r w:rsidRPr="00717A3D">
              <w:rPr>
                <w:rFonts w:ascii="宋体" w:hAnsi="宋体" w:hint="eastAsia"/>
                <w:sz w:val="16"/>
                <w:szCs w:val="16"/>
              </w:rPr>
              <w:t>标点断句的大幅修改</w:t>
            </w:r>
          </w:p>
        </w:tc>
        <w:tc>
          <w:tcPr>
            <w:tcW w:w="5103" w:type="dxa"/>
            <w:vAlign w:val="center"/>
          </w:tcPr>
          <w:p w14:paraId="2F8028AE" w14:textId="77777777" w:rsidR="0042113C" w:rsidRPr="00686EF3" w:rsidRDefault="0042113C" w:rsidP="00323DDC">
            <w:pPr>
              <w:spacing w:line="240" w:lineRule="auto"/>
              <w:ind w:leftChars="15" w:left="36" w:firstLine="300"/>
              <w:rPr>
                <w:rFonts w:ascii="楷体" w:eastAsia="楷体" w:hAnsi="楷体" w:hint="eastAsia"/>
                <w:sz w:val="15"/>
                <w:szCs w:val="15"/>
              </w:rPr>
            </w:pPr>
            <w:r w:rsidRPr="00686EF3">
              <w:rPr>
                <w:rFonts w:ascii="楷体" w:eastAsia="楷体" w:hAnsi="楷体" w:hint="eastAsia"/>
                <w:sz w:val="15"/>
                <w:szCs w:val="15"/>
              </w:rPr>
              <w:t>算锅底券法，先要得弦径</w:t>
            </w:r>
            <w:r w:rsidRPr="00686EF3">
              <w:rPr>
                <w:rFonts w:ascii="黑体" w:eastAsia="黑体" w:hAnsi="黑体" w:hint="eastAsia"/>
                <w:b/>
                <w:bCs/>
                <w:strike/>
                <w:sz w:val="15"/>
                <w:szCs w:val="15"/>
                <w:highlight w:val="lightGray"/>
              </w:rPr>
              <w:t>，</w:t>
            </w:r>
            <w:r w:rsidRPr="00686EF3">
              <w:rPr>
                <w:rFonts w:ascii="楷体" w:eastAsia="楷体" w:hAnsi="楷体" w:hint="eastAsia"/>
                <w:sz w:val="15"/>
                <w:szCs w:val="15"/>
              </w:rPr>
              <w:t>外皮长</w:t>
            </w:r>
            <w:r w:rsidRPr="00686EF3">
              <w:rPr>
                <w:rFonts w:ascii="楷体" w:eastAsia="楷体" w:hAnsi="楷体" w:hint="eastAsia"/>
                <w:b/>
                <w:bCs/>
                <w:sz w:val="15"/>
                <w:szCs w:val="15"/>
              </w:rPr>
              <w:t>，</w:t>
            </w:r>
            <w:r w:rsidRPr="00686EF3">
              <w:rPr>
                <w:rFonts w:ascii="楷体" w:eastAsia="楷体" w:hAnsi="楷体" w:hint="eastAsia"/>
                <w:sz w:val="15"/>
                <w:szCs w:val="15"/>
              </w:rPr>
              <w:t>按券口</w:t>
            </w:r>
            <w:r w:rsidRPr="00686EF3">
              <w:rPr>
                <w:rFonts w:ascii="黑体" w:eastAsia="黑体" w:hAnsi="黑体" w:hint="eastAsia"/>
                <w:b/>
                <w:bCs/>
                <w:strike/>
                <w:sz w:val="15"/>
                <w:szCs w:val="15"/>
                <w:highlight w:val="lightGray"/>
              </w:rPr>
              <w:t>，</w:t>
            </w:r>
            <w:r w:rsidRPr="00686EF3">
              <w:rPr>
                <w:rFonts w:ascii="楷体" w:eastAsia="楷体" w:hAnsi="楷体" w:hint="eastAsia"/>
                <w:sz w:val="15"/>
                <w:szCs w:val="15"/>
              </w:rPr>
              <w:t>连券石中高若干，用十四</w:t>
            </w:r>
            <w:r w:rsidRPr="00686EF3">
              <w:rPr>
                <w:rFonts w:ascii="黑体" w:eastAsia="黑体" w:hAnsi="黑体" w:hint="eastAsia"/>
                <w:b/>
                <w:bCs/>
                <w:strike/>
                <w:sz w:val="15"/>
                <w:szCs w:val="15"/>
                <w:highlight w:val="lightGray"/>
              </w:rPr>
              <w:t>分</w:t>
            </w:r>
            <w:r w:rsidRPr="00686EF3">
              <w:rPr>
                <w:rFonts w:ascii="黑体" w:eastAsia="黑体" w:hAnsi="黑体" w:hint="eastAsia"/>
                <w:b/>
                <w:bCs/>
                <w:sz w:val="15"/>
                <w:szCs w:val="15"/>
              </w:rPr>
              <w:t>份</w:t>
            </w:r>
            <w:r w:rsidRPr="00686EF3">
              <w:rPr>
                <w:rFonts w:ascii="楷体" w:eastAsia="楷体" w:hAnsi="楷体" w:hint="eastAsia"/>
                <w:sz w:val="15"/>
                <w:szCs w:val="15"/>
              </w:rPr>
              <w:t>除之，得每</w:t>
            </w:r>
            <w:r w:rsidRPr="00686EF3">
              <w:rPr>
                <w:rFonts w:ascii="黑体" w:eastAsia="黑体" w:hAnsi="黑体" w:hint="eastAsia"/>
                <w:b/>
                <w:bCs/>
                <w:strike/>
                <w:sz w:val="15"/>
                <w:szCs w:val="15"/>
                <w:highlight w:val="lightGray"/>
              </w:rPr>
              <w:t>分</w:t>
            </w:r>
            <w:r w:rsidRPr="00686EF3">
              <w:rPr>
                <w:rFonts w:ascii="黑体" w:eastAsia="黑体" w:hAnsi="黑体" w:hint="eastAsia"/>
                <w:b/>
                <w:bCs/>
                <w:sz w:val="15"/>
                <w:szCs w:val="15"/>
              </w:rPr>
              <w:t>份</w:t>
            </w:r>
            <w:r w:rsidRPr="00686EF3">
              <w:rPr>
                <w:rFonts w:ascii="楷体" w:eastAsia="楷体" w:hAnsi="楷体" w:hint="eastAsia"/>
                <w:sz w:val="15"/>
                <w:szCs w:val="15"/>
              </w:rPr>
              <w:t>若干，核二</w:t>
            </w:r>
            <w:r w:rsidRPr="00686EF3">
              <w:rPr>
                <w:rFonts w:ascii="黑体" w:eastAsia="黑体" w:hAnsi="黑体" w:hint="eastAsia"/>
                <w:b/>
                <w:bCs/>
                <w:strike/>
                <w:sz w:val="15"/>
                <w:szCs w:val="15"/>
                <w:highlight w:val="lightGray"/>
              </w:rPr>
              <w:t>分</w:t>
            </w:r>
            <w:r w:rsidRPr="00686EF3">
              <w:rPr>
                <w:rFonts w:ascii="黑体" w:eastAsia="黑体" w:hAnsi="黑体" w:hint="eastAsia"/>
                <w:b/>
                <w:bCs/>
                <w:sz w:val="15"/>
                <w:szCs w:val="15"/>
              </w:rPr>
              <w:t>份</w:t>
            </w:r>
            <w:r w:rsidRPr="00686EF3">
              <w:rPr>
                <w:rFonts w:ascii="楷体" w:eastAsia="楷体" w:hAnsi="楷体" w:hint="eastAsia"/>
                <w:sz w:val="15"/>
                <w:szCs w:val="15"/>
              </w:rPr>
              <w:t>，即头一层</w:t>
            </w:r>
            <w:r w:rsidRPr="00686EF3">
              <w:rPr>
                <w:rFonts w:ascii="黑体" w:eastAsia="黑体" w:hAnsi="黑体" w:hint="eastAsia"/>
                <w:b/>
                <w:bCs/>
                <w:strike/>
                <w:sz w:val="15"/>
                <w:szCs w:val="15"/>
                <w:highlight w:val="lightGray"/>
              </w:rPr>
              <w:t>，</w:t>
            </w:r>
            <w:r w:rsidRPr="00686EF3">
              <w:rPr>
                <w:rFonts w:ascii="楷体" w:eastAsia="楷体" w:hAnsi="楷体" w:hint="eastAsia"/>
                <w:b/>
                <w:bCs/>
                <w:sz w:val="15"/>
                <w:szCs w:val="15"/>
              </w:rPr>
              <w:t>。</w:t>
            </w:r>
            <w:r w:rsidRPr="00686EF3">
              <w:rPr>
                <w:rFonts w:ascii="楷体" w:eastAsia="楷体" w:hAnsi="楷体" w:hint="eastAsia"/>
                <w:sz w:val="15"/>
                <w:szCs w:val="15"/>
              </w:rPr>
              <w:t>券矢倍</w:t>
            </w:r>
            <w:r w:rsidRPr="00686EF3">
              <w:rPr>
                <w:rFonts w:ascii="黑体" w:eastAsia="黑体" w:hAnsi="黑体" w:hint="eastAsia"/>
                <w:b/>
                <w:bCs/>
                <w:sz w:val="15"/>
                <w:szCs w:val="15"/>
              </w:rPr>
              <w:t>（背？）</w:t>
            </w:r>
            <w:r w:rsidRPr="00686EF3">
              <w:rPr>
                <w:rFonts w:ascii="楷体" w:eastAsia="楷体" w:hAnsi="楷体" w:hint="eastAsia"/>
                <w:sz w:val="15"/>
                <w:szCs w:val="15"/>
              </w:rPr>
              <w:t>宽每</w:t>
            </w:r>
            <w:r w:rsidRPr="00686EF3">
              <w:rPr>
                <w:rFonts w:ascii="黑体" w:eastAsia="黑体" w:hAnsi="黑体" w:hint="eastAsia"/>
                <w:b/>
                <w:bCs/>
                <w:strike/>
                <w:sz w:val="15"/>
                <w:szCs w:val="15"/>
                <w:highlight w:val="lightGray"/>
              </w:rPr>
              <w:t>分</w:t>
            </w:r>
            <w:r w:rsidRPr="00686EF3">
              <w:rPr>
                <w:rFonts w:ascii="黑体" w:eastAsia="黑体" w:hAnsi="黑体" w:hint="eastAsia"/>
                <w:b/>
                <w:bCs/>
                <w:sz w:val="15"/>
                <w:szCs w:val="15"/>
              </w:rPr>
              <w:t>份</w:t>
            </w:r>
            <w:r w:rsidRPr="00686EF3">
              <w:rPr>
                <w:rFonts w:ascii="楷体" w:eastAsia="楷体" w:hAnsi="楷体" w:hint="eastAsia"/>
                <w:sz w:val="15"/>
                <w:szCs w:val="15"/>
              </w:rPr>
              <w:t>做十分之一</w:t>
            </w:r>
            <w:r w:rsidRPr="00686EF3">
              <w:rPr>
                <w:rFonts w:ascii="黑体" w:eastAsia="黑体" w:hAnsi="黑体" w:hint="eastAsia"/>
                <w:b/>
                <w:bCs/>
                <w:strike/>
                <w:sz w:val="15"/>
                <w:szCs w:val="15"/>
                <w:highlight w:val="lightGray"/>
              </w:rPr>
              <w:t>分</w:t>
            </w:r>
            <w:r w:rsidRPr="00686EF3">
              <w:rPr>
                <w:rFonts w:ascii="楷体" w:eastAsia="楷体" w:hAnsi="楷体" w:hint="eastAsia"/>
                <w:sz w:val="15"/>
                <w:szCs w:val="15"/>
              </w:rPr>
              <w:t>，即得一边矢宽</w:t>
            </w:r>
            <w:r w:rsidRPr="00686EF3">
              <w:rPr>
                <w:rFonts w:ascii="楷体" w:eastAsia="楷体" w:hAnsi="楷体" w:hint="eastAsia"/>
                <w:b/>
                <w:bCs/>
                <w:sz w:val="15"/>
                <w:szCs w:val="15"/>
              </w:rPr>
              <w:t>。</w:t>
            </w:r>
            <w:r w:rsidRPr="00686EF3">
              <w:rPr>
                <w:rFonts w:ascii="楷体" w:eastAsia="楷体" w:hAnsi="楷体" w:hint="eastAsia"/>
                <w:sz w:val="15"/>
                <w:szCs w:val="15"/>
              </w:rPr>
              <w:t>再往上，每加一层券，核高二</w:t>
            </w:r>
            <w:r w:rsidRPr="00686EF3">
              <w:rPr>
                <w:rFonts w:ascii="黑体" w:eastAsia="黑体" w:hAnsi="黑体" w:hint="eastAsia"/>
                <w:b/>
                <w:bCs/>
                <w:strike/>
                <w:sz w:val="15"/>
                <w:szCs w:val="15"/>
                <w:highlight w:val="lightGray"/>
              </w:rPr>
              <w:t>分</w:t>
            </w:r>
            <w:r w:rsidRPr="00686EF3">
              <w:rPr>
                <w:rFonts w:ascii="黑体" w:eastAsia="黑体" w:hAnsi="黑体" w:hint="eastAsia"/>
                <w:b/>
                <w:bCs/>
                <w:sz w:val="15"/>
                <w:szCs w:val="15"/>
              </w:rPr>
              <w:t>份</w:t>
            </w:r>
            <w:r w:rsidRPr="00686EF3">
              <w:rPr>
                <w:rFonts w:ascii="楷体" w:eastAsia="楷体" w:hAnsi="楷体" w:hint="eastAsia"/>
                <w:sz w:val="15"/>
                <w:szCs w:val="15"/>
              </w:rPr>
              <w:t>，矢背宽</w:t>
            </w:r>
            <w:r w:rsidRPr="00686EF3">
              <w:rPr>
                <w:rFonts w:ascii="黑体" w:eastAsia="黑体" w:hAnsi="黑体" w:hint="eastAsia"/>
                <w:b/>
                <w:bCs/>
                <w:strike/>
                <w:sz w:val="15"/>
                <w:szCs w:val="15"/>
                <w:highlight w:val="lightGray"/>
              </w:rPr>
              <w:t>，</w:t>
            </w:r>
            <w:r w:rsidRPr="00686EF3">
              <w:rPr>
                <w:rFonts w:ascii="楷体" w:eastAsia="楷体" w:hAnsi="楷体" w:hint="eastAsia"/>
                <w:b/>
                <w:bCs/>
                <w:sz w:val="15"/>
                <w:szCs w:val="15"/>
              </w:rPr>
              <w:t>。</w:t>
            </w:r>
            <w:r w:rsidRPr="00686EF3">
              <w:rPr>
                <w:rFonts w:ascii="楷体" w:eastAsia="楷体" w:hAnsi="楷体" w:hint="eastAsia"/>
                <w:sz w:val="15"/>
                <w:szCs w:val="15"/>
              </w:rPr>
              <w:t>做一百分之三</w:t>
            </w:r>
            <w:r w:rsidRPr="00686EF3">
              <w:rPr>
                <w:rFonts w:ascii="黑体" w:eastAsia="黑体" w:hAnsi="黑体" w:hint="eastAsia"/>
                <w:b/>
                <w:bCs/>
                <w:strike/>
                <w:sz w:val="15"/>
                <w:szCs w:val="15"/>
                <w:highlight w:val="lightGray"/>
              </w:rPr>
              <w:t>分</w:t>
            </w:r>
            <w:r w:rsidRPr="00686EF3">
              <w:rPr>
                <w:rFonts w:ascii="黑体" w:eastAsia="黑体" w:hAnsi="黑体" w:hint="eastAsia"/>
                <w:sz w:val="15"/>
                <w:szCs w:val="15"/>
              </w:rPr>
              <w:t>，</w:t>
            </w:r>
            <w:r w:rsidRPr="00686EF3">
              <w:rPr>
                <w:rFonts w:ascii="楷体" w:eastAsia="楷体" w:hAnsi="楷体" w:hint="eastAsia"/>
                <w:sz w:val="15"/>
                <w:szCs w:val="15"/>
              </w:rPr>
              <w:t>得若干</w:t>
            </w:r>
            <w:r w:rsidRPr="00686EF3">
              <w:rPr>
                <w:rFonts w:ascii="黑体" w:eastAsia="黑体" w:hAnsi="黑体" w:hint="eastAsia"/>
                <w:b/>
                <w:bCs/>
                <w:strike/>
                <w:sz w:val="15"/>
                <w:szCs w:val="15"/>
                <w:highlight w:val="lightGray"/>
              </w:rPr>
              <w:t>，</w:t>
            </w:r>
            <w:r w:rsidRPr="00686EF3">
              <w:rPr>
                <w:rFonts w:ascii="楷体" w:eastAsia="楷体" w:hAnsi="楷体" w:hint="eastAsia"/>
                <w:sz w:val="15"/>
                <w:szCs w:val="15"/>
              </w:rPr>
              <w:t>加前十分之一</w:t>
            </w:r>
            <w:r w:rsidRPr="00686EF3">
              <w:rPr>
                <w:rFonts w:ascii="黑体" w:eastAsia="黑体" w:hAnsi="黑体" w:hint="eastAsia"/>
                <w:b/>
                <w:bCs/>
                <w:strike/>
                <w:sz w:val="15"/>
                <w:szCs w:val="15"/>
                <w:highlight w:val="lightGray"/>
              </w:rPr>
              <w:t>分</w:t>
            </w:r>
            <w:r w:rsidRPr="00686EF3">
              <w:rPr>
                <w:rFonts w:ascii="楷体" w:eastAsia="楷体" w:hAnsi="楷体" w:hint="eastAsia"/>
                <w:sz w:val="15"/>
                <w:szCs w:val="15"/>
              </w:rPr>
              <w:t>，共若干，连前头层矢背宽，共得若干，因之即得矢宽</w:t>
            </w:r>
            <w:r w:rsidRPr="00686EF3">
              <w:rPr>
                <w:rFonts w:ascii="黑体" w:eastAsia="黑体" w:hAnsi="黑体" w:hint="eastAsia"/>
                <w:b/>
                <w:bCs/>
                <w:strike/>
                <w:sz w:val="15"/>
                <w:szCs w:val="15"/>
                <w:highlight w:val="lightGray"/>
              </w:rPr>
              <w:t>，</w:t>
            </w:r>
            <w:r w:rsidRPr="00686EF3">
              <w:rPr>
                <w:rFonts w:ascii="楷体" w:eastAsia="楷体" w:hAnsi="楷体" w:hint="eastAsia"/>
                <w:b/>
                <w:bCs/>
                <w:sz w:val="15"/>
                <w:szCs w:val="15"/>
              </w:rPr>
              <w:t>。</w:t>
            </w:r>
            <w:r w:rsidRPr="00686EF3">
              <w:rPr>
                <w:rFonts w:ascii="楷体" w:eastAsia="楷体" w:hAnsi="楷体" w:hint="eastAsia"/>
                <w:sz w:val="15"/>
                <w:szCs w:val="15"/>
              </w:rPr>
              <w:t>递加至核高十八</w:t>
            </w:r>
            <w:r w:rsidRPr="00686EF3">
              <w:rPr>
                <w:rFonts w:ascii="黑体" w:eastAsia="黑体" w:hAnsi="黑体" w:hint="eastAsia"/>
                <w:b/>
                <w:bCs/>
                <w:strike/>
                <w:sz w:val="15"/>
                <w:szCs w:val="15"/>
                <w:highlight w:val="lightGray"/>
              </w:rPr>
              <w:t>分</w:t>
            </w:r>
            <w:r w:rsidRPr="00686EF3">
              <w:rPr>
                <w:rFonts w:ascii="黑体" w:eastAsia="黑体" w:hAnsi="黑体" w:hint="eastAsia"/>
                <w:b/>
                <w:bCs/>
                <w:sz w:val="15"/>
                <w:szCs w:val="15"/>
              </w:rPr>
              <w:t>份</w:t>
            </w:r>
            <w:r w:rsidRPr="00686EF3">
              <w:rPr>
                <w:rFonts w:ascii="楷体" w:eastAsia="楷体" w:hAnsi="楷体" w:hint="eastAsia"/>
                <w:sz w:val="15"/>
                <w:szCs w:val="15"/>
              </w:rPr>
              <w:t>，俱照此法</w:t>
            </w:r>
            <w:r w:rsidRPr="00686EF3">
              <w:rPr>
                <w:rFonts w:ascii="楷体" w:eastAsia="楷体" w:hAnsi="楷体" w:hint="eastAsia"/>
                <w:b/>
                <w:bCs/>
                <w:sz w:val="15"/>
                <w:szCs w:val="15"/>
              </w:rPr>
              <w:t>。</w:t>
            </w:r>
            <w:r w:rsidRPr="00686EF3">
              <w:rPr>
                <w:rFonts w:ascii="楷体" w:eastAsia="楷体" w:hAnsi="楷体" w:hint="eastAsia"/>
                <w:sz w:val="15"/>
                <w:szCs w:val="15"/>
              </w:rPr>
              <w:t>自十九</w:t>
            </w:r>
            <w:r w:rsidRPr="00686EF3">
              <w:rPr>
                <w:rFonts w:ascii="黑体" w:eastAsia="黑体" w:hAnsi="黑体" w:hint="eastAsia"/>
                <w:b/>
                <w:bCs/>
                <w:strike/>
                <w:sz w:val="15"/>
                <w:szCs w:val="15"/>
                <w:highlight w:val="lightGray"/>
              </w:rPr>
              <w:t>分</w:t>
            </w:r>
            <w:r w:rsidRPr="00686EF3">
              <w:rPr>
                <w:rFonts w:ascii="黑体" w:eastAsia="黑体" w:hAnsi="黑体" w:hint="eastAsia"/>
                <w:b/>
                <w:bCs/>
                <w:sz w:val="15"/>
                <w:szCs w:val="15"/>
              </w:rPr>
              <w:t>份</w:t>
            </w:r>
            <w:r w:rsidRPr="00686EF3">
              <w:rPr>
                <w:rFonts w:ascii="楷体" w:eastAsia="楷体" w:hAnsi="楷体" w:hint="eastAsia"/>
                <w:sz w:val="15"/>
                <w:szCs w:val="15"/>
              </w:rPr>
              <w:t>往上，每得中高十四分之二</w:t>
            </w:r>
            <w:r w:rsidRPr="00686EF3">
              <w:rPr>
                <w:rFonts w:ascii="黑体" w:eastAsia="黑体" w:hAnsi="黑体" w:hint="eastAsia"/>
                <w:b/>
                <w:bCs/>
                <w:strike/>
                <w:sz w:val="15"/>
                <w:szCs w:val="15"/>
                <w:highlight w:val="lightGray"/>
              </w:rPr>
              <w:t>分</w:t>
            </w:r>
            <w:r w:rsidRPr="00686EF3">
              <w:rPr>
                <w:rFonts w:ascii="楷体" w:eastAsia="楷体" w:hAnsi="楷体" w:hint="eastAsia"/>
                <w:sz w:val="15"/>
                <w:szCs w:val="15"/>
              </w:rPr>
              <w:t>，做一百分递加二分，得矢宽若干，加倍</w:t>
            </w:r>
            <w:r w:rsidRPr="00686EF3">
              <w:rPr>
                <w:rFonts w:ascii="楷体" w:eastAsia="楷体" w:hAnsi="楷体" w:hint="eastAsia"/>
                <w:b/>
                <w:bCs/>
                <w:sz w:val="15"/>
                <w:szCs w:val="15"/>
              </w:rPr>
              <w:t>，</w:t>
            </w:r>
            <w:r w:rsidRPr="00686EF3">
              <w:rPr>
                <w:rFonts w:ascii="楷体" w:eastAsia="楷体" w:hAnsi="楷体" w:hint="eastAsia"/>
                <w:sz w:val="15"/>
                <w:szCs w:val="15"/>
              </w:rPr>
              <w:t>用通面阔，连券石径若干，除两头矢</w:t>
            </w:r>
            <w:r w:rsidRPr="00447DDB">
              <w:rPr>
                <w:rFonts w:ascii="黑体" w:eastAsia="黑体" w:hAnsi="黑体" w:hint="eastAsia"/>
                <w:b/>
                <w:bCs/>
                <w:sz w:val="15"/>
                <w:szCs w:val="15"/>
              </w:rPr>
              <w:t>垂</w:t>
            </w:r>
            <w:r w:rsidRPr="00686EF3">
              <w:rPr>
                <w:rFonts w:ascii="黑体" w:eastAsia="黑体" w:hAnsi="黑体" w:hint="eastAsia"/>
                <w:b/>
                <w:bCs/>
                <w:sz w:val="15"/>
                <w:szCs w:val="15"/>
              </w:rPr>
              <w:t>（宽？）</w:t>
            </w:r>
            <w:r w:rsidRPr="00686EF3">
              <w:rPr>
                <w:rFonts w:ascii="楷体" w:eastAsia="楷体" w:hAnsi="楷体" w:hint="eastAsia"/>
                <w:sz w:val="15"/>
                <w:szCs w:val="15"/>
              </w:rPr>
              <w:t>余若干，即为弦径，外皮尺寸</w:t>
            </w:r>
            <w:r w:rsidRPr="00686EF3">
              <w:rPr>
                <w:rFonts w:ascii="楷体" w:eastAsia="楷体" w:hAnsi="楷体" w:hint="eastAsia"/>
                <w:b/>
                <w:bCs/>
                <w:sz w:val="15"/>
                <w:szCs w:val="15"/>
              </w:rPr>
              <w:t>。</w:t>
            </w:r>
            <w:r w:rsidRPr="00686EF3">
              <w:rPr>
                <w:rFonts w:ascii="楷体" w:eastAsia="楷体" w:hAnsi="楷体" w:hint="eastAsia"/>
                <w:sz w:val="15"/>
                <w:szCs w:val="15"/>
              </w:rPr>
              <w:t>每层俱按下口弦径核算。</w:t>
            </w:r>
          </w:p>
          <w:p w14:paraId="06D8D1C3" w14:textId="24E6C0A6" w:rsidR="0042113C" w:rsidRPr="00686EF3" w:rsidRDefault="0042113C" w:rsidP="00323DDC">
            <w:pPr>
              <w:spacing w:line="240" w:lineRule="auto"/>
              <w:ind w:leftChars="15" w:left="36" w:firstLine="300"/>
              <w:jc w:val="left"/>
              <w:rPr>
                <w:rFonts w:ascii="楷体" w:eastAsia="楷体" w:hAnsi="楷体" w:hint="eastAsia"/>
                <w:sz w:val="15"/>
                <w:szCs w:val="15"/>
              </w:rPr>
            </w:pPr>
            <w:r w:rsidRPr="00686EF3">
              <w:rPr>
                <w:rFonts w:ascii="楷体" w:eastAsia="楷体" w:hAnsi="楷体" w:hint="eastAsia"/>
                <w:sz w:val="15"/>
                <w:szCs w:val="15"/>
              </w:rPr>
              <w:t>假如券口连券石</w:t>
            </w:r>
            <w:r w:rsidRPr="00686EF3">
              <w:rPr>
                <w:rFonts w:ascii="黑体" w:eastAsia="黑体" w:hAnsi="黑体" w:hint="eastAsia"/>
                <w:b/>
                <w:bCs/>
                <w:strike/>
                <w:sz w:val="15"/>
                <w:szCs w:val="15"/>
                <w:highlight w:val="lightGray"/>
              </w:rPr>
              <w:t>，</w:t>
            </w:r>
            <w:r w:rsidRPr="00686EF3">
              <w:rPr>
                <w:rFonts w:ascii="楷体" w:eastAsia="楷体" w:hAnsi="楷体" w:hint="eastAsia"/>
                <w:sz w:val="15"/>
                <w:szCs w:val="15"/>
              </w:rPr>
              <w:t>中高一丈四尺，用十四</w:t>
            </w:r>
            <w:r w:rsidRPr="00686EF3">
              <w:rPr>
                <w:rFonts w:ascii="黑体" w:eastAsia="黑体" w:hAnsi="黑体" w:hint="eastAsia"/>
                <w:b/>
                <w:bCs/>
                <w:strike/>
                <w:sz w:val="15"/>
                <w:szCs w:val="15"/>
                <w:highlight w:val="lightGray"/>
              </w:rPr>
              <w:t>分</w:t>
            </w:r>
            <w:r w:rsidRPr="00686EF3">
              <w:rPr>
                <w:rFonts w:ascii="黑体" w:eastAsia="黑体" w:hAnsi="黑体" w:hint="eastAsia"/>
                <w:b/>
                <w:bCs/>
                <w:sz w:val="15"/>
                <w:szCs w:val="15"/>
              </w:rPr>
              <w:t>份</w:t>
            </w:r>
            <w:r w:rsidRPr="00686EF3">
              <w:rPr>
                <w:rFonts w:ascii="楷体" w:eastAsia="楷体" w:hAnsi="楷体" w:hint="eastAsia"/>
                <w:sz w:val="15"/>
                <w:szCs w:val="15"/>
              </w:rPr>
              <w:t>除之，得每</w:t>
            </w:r>
            <w:r w:rsidRPr="00686EF3">
              <w:rPr>
                <w:rFonts w:ascii="黑体" w:eastAsia="黑体" w:hAnsi="黑体" w:hint="eastAsia"/>
                <w:b/>
                <w:bCs/>
                <w:strike/>
                <w:sz w:val="15"/>
                <w:szCs w:val="15"/>
                <w:highlight w:val="lightGray"/>
              </w:rPr>
              <w:t>分</w:t>
            </w:r>
            <w:r w:rsidRPr="00686EF3">
              <w:rPr>
                <w:rFonts w:ascii="黑体" w:eastAsia="黑体" w:hAnsi="黑体" w:hint="eastAsia"/>
                <w:b/>
                <w:bCs/>
                <w:sz w:val="15"/>
                <w:szCs w:val="15"/>
              </w:rPr>
              <w:t>份</w:t>
            </w:r>
            <w:r w:rsidRPr="00686EF3">
              <w:rPr>
                <w:rFonts w:ascii="楷体" w:eastAsia="楷体" w:hAnsi="楷体" w:hint="eastAsia"/>
                <w:sz w:val="15"/>
                <w:szCs w:val="15"/>
              </w:rPr>
              <w:t>一尺，核二</w:t>
            </w:r>
            <w:r w:rsidRPr="00686EF3">
              <w:rPr>
                <w:rFonts w:ascii="黑体" w:eastAsia="黑体" w:hAnsi="黑体" w:hint="eastAsia"/>
                <w:b/>
                <w:bCs/>
                <w:strike/>
                <w:sz w:val="15"/>
                <w:szCs w:val="15"/>
                <w:highlight w:val="lightGray"/>
              </w:rPr>
              <w:t>分</w:t>
            </w:r>
            <w:r w:rsidRPr="00686EF3">
              <w:rPr>
                <w:rFonts w:ascii="黑体" w:eastAsia="黑体" w:hAnsi="黑体" w:hint="eastAsia"/>
                <w:b/>
                <w:bCs/>
                <w:sz w:val="15"/>
                <w:szCs w:val="15"/>
              </w:rPr>
              <w:t>份</w:t>
            </w:r>
            <w:r w:rsidRPr="00686EF3">
              <w:rPr>
                <w:rFonts w:ascii="楷体" w:eastAsia="楷体" w:hAnsi="楷体" w:hint="eastAsia"/>
                <w:sz w:val="15"/>
                <w:szCs w:val="15"/>
              </w:rPr>
              <w:t>，即二尺，系头层每</w:t>
            </w:r>
            <w:r w:rsidRPr="00686EF3">
              <w:rPr>
                <w:rFonts w:ascii="黑体" w:eastAsia="黑体" w:hAnsi="黑体" w:hint="eastAsia"/>
                <w:b/>
                <w:bCs/>
                <w:strike/>
                <w:sz w:val="15"/>
                <w:szCs w:val="15"/>
                <w:highlight w:val="lightGray"/>
              </w:rPr>
              <w:t>分</w:t>
            </w:r>
            <w:r w:rsidRPr="00686EF3">
              <w:rPr>
                <w:rFonts w:ascii="黑体" w:eastAsia="黑体" w:hAnsi="黑体" w:hint="eastAsia"/>
                <w:b/>
                <w:bCs/>
                <w:sz w:val="15"/>
                <w:szCs w:val="15"/>
              </w:rPr>
              <w:t>份</w:t>
            </w:r>
            <w:r w:rsidRPr="00686EF3">
              <w:rPr>
                <w:rFonts w:ascii="楷体" w:eastAsia="楷体" w:hAnsi="楷体" w:hint="eastAsia"/>
                <w:sz w:val="15"/>
                <w:szCs w:val="15"/>
              </w:rPr>
              <w:t>一尺，得矢宽一寸，头层矢背二尺，得一边矢宽二寸，</w:t>
            </w:r>
            <w:r w:rsidRPr="00686EF3">
              <w:rPr>
                <w:rFonts w:ascii="黑体" w:eastAsia="黑体" w:hAnsi="黑体" w:hint="eastAsia"/>
                <w:b/>
                <w:bCs/>
                <w:strike/>
                <w:sz w:val="15"/>
                <w:szCs w:val="15"/>
                <w:highlight w:val="lightGray"/>
              </w:rPr>
              <w:t>除</w:t>
            </w:r>
            <w:r w:rsidRPr="00686EF3">
              <w:rPr>
                <w:rFonts w:ascii="黑体" w:eastAsia="黑体" w:hAnsi="黑体" w:hint="eastAsia"/>
                <w:b/>
                <w:bCs/>
                <w:sz w:val="15"/>
                <w:szCs w:val="15"/>
              </w:rPr>
              <w:t>余</w:t>
            </w:r>
            <w:r w:rsidRPr="00686EF3">
              <w:rPr>
                <w:rFonts w:ascii="楷体" w:eastAsia="楷体" w:hAnsi="楷体" w:hint="eastAsia"/>
                <w:sz w:val="15"/>
                <w:szCs w:val="15"/>
              </w:rPr>
              <w:t>矢余弦即二层下长</w:t>
            </w:r>
            <w:r w:rsidRPr="00686EF3">
              <w:rPr>
                <w:rFonts w:ascii="黑体" w:eastAsia="黑体" w:hAnsi="黑体" w:hint="eastAsia"/>
                <w:b/>
                <w:bCs/>
                <w:strike/>
                <w:sz w:val="15"/>
                <w:szCs w:val="15"/>
                <w:highlight w:val="lightGray"/>
              </w:rPr>
              <w:t>，</w:t>
            </w:r>
            <w:r w:rsidRPr="00686EF3">
              <w:rPr>
                <w:rFonts w:ascii="楷体" w:eastAsia="楷体" w:hAnsi="楷体" w:hint="eastAsia"/>
                <w:b/>
                <w:bCs/>
                <w:sz w:val="15"/>
                <w:szCs w:val="15"/>
              </w:rPr>
              <w:t>。</w:t>
            </w:r>
            <w:r w:rsidRPr="00686EF3">
              <w:rPr>
                <w:rFonts w:ascii="楷体" w:eastAsia="楷体" w:hAnsi="楷体" w:hint="eastAsia"/>
                <w:sz w:val="15"/>
                <w:szCs w:val="15"/>
              </w:rPr>
              <w:t>又往上二层矢背宽二尺，即十四分之二</w:t>
            </w:r>
            <w:r w:rsidRPr="00686EF3">
              <w:rPr>
                <w:rFonts w:ascii="黑体" w:eastAsia="黑体" w:hAnsi="黑体" w:hint="eastAsia"/>
                <w:b/>
                <w:bCs/>
                <w:strike/>
                <w:sz w:val="15"/>
                <w:szCs w:val="15"/>
                <w:highlight w:val="lightGray"/>
              </w:rPr>
              <w:t>分</w:t>
            </w:r>
            <w:r w:rsidRPr="00686EF3">
              <w:rPr>
                <w:rFonts w:ascii="楷体" w:eastAsia="楷体" w:hAnsi="楷体" w:hint="eastAsia"/>
                <w:sz w:val="15"/>
                <w:szCs w:val="15"/>
              </w:rPr>
              <w:t>。将二尺，做一百分之三</w:t>
            </w:r>
            <w:r w:rsidRPr="00686EF3">
              <w:rPr>
                <w:rFonts w:ascii="黑体" w:eastAsia="黑体" w:hAnsi="黑体" w:hint="eastAsia"/>
                <w:b/>
                <w:bCs/>
                <w:strike/>
                <w:sz w:val="15"/>
                <w:szCs w:val="15"/>
                <w:highlight w:val="lightGray"/>
              </w:rPr>
              <w:t>分</w:t>
            </w:r>
            <w:r w:rsidRPr="00686EF3">
              <w:rPr>
                <w:rFonts w:ascii="楷体" w:eastAsia="楷体" w:hAnsi="楷体" w:hint="eastAsia"/>
                <w:sz w:val="15"/>
                <w:szCs w:val="15"/>
              </w:rPr>
              <w:t>，得六分，即每一尺</w:t>
            </w:r>
            <w:r w:rsidRPr="00686EF3">
              <w:rPr>
                <w:rFonts w:ascii="黑体" w:eastAsia="黑体" w:hAnsi="黑体" w:hint="eastAsia"/>
                <w:b/>
                <w:bCs/>
                <w:strike/>
                <w:sz w:val="15"/>
                <w:szCs w:val="15"/>
                <w:highlight w:val="lightGray"/>
              </w:rPr>
              <w:t>，</w:t>
            </w:r>
            <w:r w:rsidRPr="00686EF3">
              <w:rPr>
                <w:rFonts w:ascii="楷体" w:eastAsia="楷体" w:hAnsi="楷体" w:hint="eastAsia"/>
                <w:sz w:val="15"/>
                <w:szCs w:val="15"/>
              </w:rPr>
              <w:t>递加六分，并前每尺得一寸，共每尺加一寸六分，连前矢背二尺，共矢背四尺，用一六因之，得矢背六寸四分，加倍得两矢宽，一尺二寸八分，用通径，除去两头矢宽，余若干，即为三层下弦径</w:t>
            </w:r>
            <w:r w:rsidRPr="00686EF3">
              <w:rPr>
                <w:rFonts w:ascii="黑体" w:eastAsia="黑体" w:hAnsi="黑体" w:hint="eastAsia"/>
                <w:b/>
                <w:bCs/>
                <w:strike/>
                <w:sz w:val="15"/>
                <w:szCs w:val="15"/>
                <w:highlight w:val="lightGray"/>
              </w:rPr>
              <w:t>，</w:t>
            </w:r>
            <w:r w:rsidRPr="00686EF3">
              <w:rPr>
                <w:rFonts w:ascii="楷体" w:eastAsia="楷体" w:hAnsi="楷体" w:hint="eastAsia"/>
                <w:sz w:val="15"/>
                <w:szCs w:val="15"/>
              </w:rPr>
              <w:t>。再往上第三层，矢背宽二尺，照前递加法，每尺六分，加前一寸六分，共得二寸二分，并前一二层矢背宽四尺，共六尺，用每尺二寸二分因之，</w:t>
            </w:r>
            <w:r w:rsidRPr="00686EF3">
              <w:rPr>
                <w:rFonts w:ascii="黑体" w:eastAsia="黑体" w:hAnsi="黑体" w:hint="eastAsia"/>
                <w:b/>
                <w:bCs/>
                <w:sz w:val="15"/>
                <w:szCs w:val="15"/>
              </w:rPr>
              <w:t>得一尺三寸二分，加倍二尺六寸四分，用通径若干，除去两头矢宽，余即各弦径若干。</w:t>
            </w:r>
          </w:p>
        </w:tc>
      </w:tr>
      <w:tr w:rsidR="0042113C" w14:paraId="61D81B7E" w14:textId="77777777" w:rsidTr="008376D1">
        <w:tc>
          <w:tcPr>
            <w:tcW w:w="1135" w:type="dxa"/>
            <w:vAlign w:val="center"/>
          </w:tcPr>
          <w:p w14:paraId="667F0684" w14:textId="77777777" w:rsidR="0042113C" w:rsidRDefault="0042113C" w:rsidP="00D8633A">
            <w:pPr>
              <w:spacing w:line="240" w:lineRule="auto"/>
              <w:ind w:left="-62" w:firstLineChars="2" w:firstLine="3"/>
              <w:jc w:val="center"/>
              <w:rPr>
                <w:rFonts w:ascii="宋体" w:hAnsi="宋体" w:hint="eastAsia"/>
                <w:b/>
                <w:bCs/>
                <w:sz w:val="15"/>
                <w:szCs w:val="15"/>
              </w:rPr>
            </w:pPr>
            <w:r w:rsidRPr="00717A3D">
              <w:rPr>
                <w:rFonts w:ascii="宋体" w:hAnsi="宋体" w:hint="eastAsia"/>
                <w:b/>
                <w:bCs/>
                <w:sz w:val="15"/>
                <w:szCs w:val="15"/>
              </w:rPr>
              <w:t>1936年6月</w:t>
            </w:r>
          </w:p>
          <w:p w14:paraId="09E41130" w14:textId="496625E7" w:rsidR="0042113C" w:rsidRDefault="0042113C" w:rsidP="00D8633A">
            <w:pPr>
              <w:spacing w:line="240" w:lineRule="auto"/>
              <w:ind w:left="-62" w:firstLineChars="2" w:firstLine="3"/>
              <w:jc w:val="center"/>
              <w:rPr>
                <w:rFonts w:ascii="宋体" w:hAnsi="宋体" w:hint="eastAsia"/>
                <w:b/>
                <w:bCs/>
                <w:sz w:val="15"/>
                <w:szCs w:val="15"/>
              </w:rPr>
            </w:pPr>
            <w:r>
              <w:rPr>
                <w:rFonts w:ascii="宋体" w:hAnsi="宋体" w:hint="eastAsia"/>
                <w:b/>
                <w:bCs/>
                <w:sz w:val="15"/>
                <w:szCs w:val="15"/>
              </w:rPr>
              <w:t>汇刊</w:t>
            </w:r>
          </w:p>
          <w:p w14:paraId="44F6E81B" w14:textId="0A7140C6" w:rsidR="0042113C" w:rsidRPr="00717A3D" w:rsidRDefault="0042113C" w:rsidP="00D8633A">
            <w:pPr>
              <w:spacing w:line="240" w:lineRule="auto"/>
              <w:ind w:left="-62" w:firstLineChars="2" w:firstLine="3"/>
              <w:jc w:val="center"/>
              <w:rPr>
                <w:rFonts w:ascii="宋体" w:hAnsi="宋体" w:hint="eastAsia"/>
                <w:b/>
                <w:bCs/>
                <w:sz w:val="15"/>
                <w:szCs w:val="15"/>
              </w:rPr>
            </w:pPr>
            <w:r w:rsidRPr="00717A3D">
              <w:rPr>
                <w:rFonts w:ascii="宋体" w:hAnsi="宋体" w:hint="eastAsia"/>
                <w:b/>
                <w:bCs/>
                <w:sz w:val="15"/>
                <w:szCs w:val="15"/>
              </w:rPr>
              <w:t>第五卷第四期</w:t>
            </w:r>
          </w:p>
          <w:p w14:paraId="173DA6D7" w14:textId="77777777" w:rsidR="0042113C" w:rsidRDefault="0042113C" w:rsidP="00D8633A">
            <w:pPr>
              <w:spacing w:line="240" w:lineRule="auto"/>
              <w:ind w:firstLineChars="0" w:firstLine="0"/>
              <w:jc w:val="center"/>
              <w:rPr>
                <w:rFonts w:ascii="宋体" w:hAnsi="宋体" w:hint="eastAsia"/>
                <w:b/>
                <w:bCs/>
                <w:sz w:val="15"/>
                <w:szCs w:val="15"/>
              </w:rPr>
            </w:pPr>
            <w:r w:rsidRPr="00717A3D">
              <w:rPr>
                <w:rFonts w:ascii="宋体" w:hAnsi="宋体" w:hint="eastAsia"/>
                <w:b/>
                <w:bCs/>
                <w:sz w:val="15"/>
                <w:szCs w:val="15"/>
              </w:rPr>
              <w:t>王璧文</w:t>
            </w:r>
          </w:p>
          <w:p w14:paraId="5386189C" w14:textId="05F80753" w:rsidR="0042113C" w:rsidRPr="00717A3D" w:rsidRDefault="0042113C" w:rsidP="00D8633A">
            <w:pPr>
              <w:spacing w:line="240" w:lineRule="auto"/>
              <w:ind w:firstLineChars="0" w:firstLine="0"/>
              <w:jc w:val="center"/>
              <w:rPr>
                <w:sz w:val="15"/>
                <w:szCs w:val="15"/>
              </w:rPr>
            </w:pPr>
            <w:r w:rsidRPr="00717A3D">
              <w:rPr>
                <w:rFonts w:ascii="宋体" w:hAnsi="宋体" w:hint="eastAsia"/>
                <w:b/>
                <w:bCs/>
                <w:sz w:val="15"/>
                <w:szCs w:val="15"/>
              </w:rPr>
              <w:t>《清官式石桥做法·石桥分法》</w:t>
            </w:r>
          </w:p>
        </w:tc>
        <w:tc>
          <w:tcPr>
            <w:tcW w:w="2126" w:type="dxa"/>
            <w:vAlign w:val="center"/>
          </w:tcPr>
          <w:p w14:paraId="64B7D680" w14:textId="77777777" w:rsidR="0042113C" w:rsidRPr="009C3E27" w:rsidRDefault="0042113C" w:rsidP="00616859">
            <w:pPr>
              <w:spacing w:line="240" w:lineRule="auto"/>
              <w:ind w:leftChars="-42" w:left="-101" w:firstLineChars="0" w:firstLine="0"/>
              <w:rPr>
                <w:rFonts w:ascii="宋体" w:hAnsi="宋体" w:hint="eastAsia"/>
                <w:b/>
                <w:bCs/>
                <w:sz w:val="16"/>
                <w:szCs w:val="16"/>
              </w:rPr>
            </w:pPr>
            <w:r>
              <w:rPr>
                <w:rFonts w:ascii="宋体" w:hAnsi="宋体" w:hint="eastAsia"/>
                <w:b/>
                <w:bCs/>
                <w:sz w:val="16"/>
                <w:szCs w:val="16"/>
              </w:rPr>
              <w:t>具体修订</w:t>
            </w:r>
            <w:r w:rsidRPr="003C5588">
              <w:rPr>
                <w:rFonts w:ascii="宋体" w:hAnsi="宋体" w:hint="eastAsia"/>
                <w:b/>
                <w:bCs/>
                <w:sz w:val="16"/>
                <w:szCs w:val="16"/>
              </w:rPr>
              <w:t>：</w:t>
            </w:r>
          </w:p>
          <w:p w14:paraId="1848B5C0" w14:textId="695139C5" w:rsidR="0042113C" w:rsidRPr="00A12BB1" w:rsidRDefault="0042113C" w:rsidP="00616859">
            <w:pPr>
              <w:spacing w:line="240" w:lineRule="auto"/>
              <w:ind w:leftChars="-42" w:left="-101" w:firstLineChars="0" w:firstLine="0"/>
              <w:rPr>
                <w:rFonts w:ascii="宋体" w:hAnsi="宋体" w:hint="eastAsia"/>
                <w:sz w:val="16"/>
                <w:szCs w:val="16"/>
              </w:rPr>
            </w:pPr>
            <w:r>
              <w:rPr>
                <w:rFonts w:ascii="宋体" w:hAnsi="宋体" w:hint="eastAsia"/>
                <w:sz w:val="16"/>
                <w:szCs w:val="16"/>
              </w:rPr>
              <w:t>③</w:t>
            </w:r>
            <w:r w:rsidRPr="00A12BB1">
              <w:rPr>
                <w:rFonts w:ascii="宋体" w:hAnsi="宋体" w:hint="eastAsia"/>
                <w:sz w:val="16"/>
                <w:szCs w:val="16"/>
              </w:rPr>
              <w:t>“矢倍”</w:t>
            </w:r>
            <w:r>
              <w:rPr>
                <w:rFonts w:ascii="宋体" w:hAnsi="宋体" w:hint="eastAsia"/>
                <w:sz w:val="16"/>
                <w:szCs w:val="16"/>
              </w:rPr>
              <w:t>改</w:t>
            </w:r>
            <w:r w:rsidRPr="00A12BB1">
              <w:rPr>
                <w:rFonts w:ascii="宋体" w:hAnsi="宋体" w:hint="eastAsia"/>
                <w:sz w:val="16"/>
                <w:szCs w:val="16"/>
              </w:rPr>
              <w:t>为“矢背宽”</w:t>
            </w:r>
          </w:p>
          <w:p w14:paraId="6D3D98EF" w14:textId="5BE99823" w:rsidR="0042113C" w:rsidRPr="00717A3D" w:rsidRDefault="0042113C" w:rsidP="00616859">
            <w:pPr>
              <w:spacing w:line="240" w:lineRule="auto"/>
              <w:ind w:leftChars="-42" w:left="-101" w:firstLineChars="0" w:firstLine="0"/>
              <w:rPr>
                <w:rFonts w:ascii="宋体" w:hAnsi="宋体" w:hint="eastAsia"/>
                <w:sz w:val="16"/>
                <w:szCs w:val="16"/>
              </w:rPr>
            </w:pPr>
            <w:r>
              <w:rPr>
                <w:rFonts w:ascii="宋体" w:hAnsi="宋体" w:hint="eastAsia"/>
                <w:sz w:val="16"/>
                <w:szCs w:val="16"/>
              </w:rPr>
              <w:t>④</w:t>
            </w:r>
            <w:r w:rsidRPr="00717A3D">
              <w:rPr>
                <w:rFonts w:ascii="宋体" w:hAnsi="宋体" w:hint="eastAsia"/>
                <w:sz w:val="16"/>
                <w:szCs w:val="16"/>
              </w:rPr>
              <w:t>“矢垂”改为“矢宽”。</w:t>
            </w:r>
          </w:p>
          <w:p w14:paraId="5A6AF0C9" w14:textId="6080559B" w:rsidR="0042113C" w:rsidRPr="00717A3D" w:rsidRDefault="0042113C" w:rsidP="00616859">
            <w:pPr>
              <w:spacing w:line="240" w:lineRule="auto"/>
              <w:ind w:leftChars="-42" w:left="-101" w:firstLineChars="0" w:firstLine="0"/>
              <w:rPr>
                <w:rFonts w:ascii="宋体" w:hAnsi="宋体" w:hint="eastAsia"/>
                <w:sz w:val="16"/>
                <w:szCs w:val="16"/>
              </w:rPr>
            </w:pPr>
            <w:r>
              <w:rPr>
                <w:rFonts w:ascii="宋体" w:hAnsi="宋体" w:hint="eastAsia"/>
                <w:sz w:val="16"/>
                <w:szCs w:val="16"/>
              </w:rPr>
              <w:t>⑦</w:t>
            </w:r>
            <w:r w:rsidRPr="00717A3D">
              <w:rPr>
                <w:rFonts w:ascii="宋体" w:hAnsi="宋体" w:hint="eastAsia"/>
                <w:sz w:val="16"/>
                <w:szCs w:val="16"/>
              </w:rPr>
              <w:t>标点符号小幅修改</w:t>
            </w:r>
          </w:p>
        </w:tc>
        <w:tc>
          <w:tcPr>
            <w:tcW w:w="5103" w:type="dxa"/>
            <w:vAlign w:val="center"/>
          </w:tcPr>
          <w:p w14:paraId="513D1556" w14:textId="33236CE9" w:rsidR="0042113C" w:rsidRPr="00B16EB9" w:rsidRDefault="0042113C" w:rsidP="00B16EB9">
            <w:pPr>
              <w:spacing w:line="240" w:lineRule="auto"/>
              <w:ind w:firstLine="300"/>
              <w:rPr>
                <w:rFonts w:ascii="楷体" w:eastAsia="楷体" w:hAnsi="楷体" w:hint="eastAsia"/>
                <w:sz w:val="15"/>
                <w:szCs w:val="15"/>
                <w14:ligatures w14:val="standardContextual"/>
              </w:rPr>
            </w:pPr>
            <w:r w:rsidRPr="00B16EB9">
              <w:rPr>
                <w:rFonts w:ascii="楷体" w:eastAsia="楷体" w:hAnsi="楷体" w:hint="eastAsia"/>
                <w:sz w:val="15"/>
                <w:szCs w:val="15"/>
                <w14:ligatures w14:val="standardContextual"/>
              </w:rPr>
              <w:t>算锅底券法，先要得弦径外皮长，按券口连券石中高若干，用十四份除之，得每份若干，核二份，即头一层</w:t>
            </w:r>
            <w:r w:rsidRPr="00B16EB9">
              <w:rPr>
                <w:rFonts w:ascii="黑体" w:eastAsia="黑体" w:hAnsi="黑体" w:hint="eastAsia"/>
                <w:b/>
                <w:bCs/>
                <w:strike/>
                <w:sz w:val="15"/>
                <w:szCs w:val="15"/>
                <w:highlight w:val="lightGray"/>
                <w14:ligatures w14:val="standardContextual"/>
              </w:rPr>
              <w:t>。</w:t>
            </w:r>
            <w:r w:rsidRPr="00B16EB9">
              <w:rPr>
                <w:rFonts w:ascii="楷体" w:eastAsia="楷体" w:hAnsi="楷体" w:hint="eastAsia"/>
                <w:sz w:val="15"/>
                <w:szCs w:val="15"/>
                <w14:ligatures w14:val="standardContextual"/>
              </w:rPr>
              <w:t>券矢</w:t>
            </w:r>
            <w:r w:rsidRPr="003C443D">
              <w:rPr>
                <w:rFonts w:ascii="黑体" w:eastAsia="黑体" w:hAnsi="黑体" w:hint="eastAsia"/>
                <w:b/>
                <w:bCs/>
                <w:strike/>
                <w:sz w:val="15"/>
                <w:szCs w:val="15"/>
                <w:highlight w:val="lightGray"/>
                <w14:ligatures w14:val="standardContextual"/>
              </w:rPr>
              <w:t>倍</w:t>
            </w:r>
            <w:r w:rsidRPr="00B16EB9">
              <w:rPr>
                <w:rFonts w:ascii="黑体" w:eastAsia="黑体" w:hAnsi="黑体" w:hint="eastAsia"/>
                <w:b/>
                <w:bCs/>
                <w:sz w:val="15"/>
                <w:szCs w:val="15"/>
                <w14:ligatures w14:val="standardContextual"/>
              </w:rPr>
              <w:t>背</w:t>
            </w:r>
            <w:r w:rsidRPr="00B16EB9">
              <w:rPr>
                <w:rFonts w:ascii="楷体" w:eastAsia="楷体" w:hAnsi="楷体" w:hint="eastAsia"/>
                <w:sz w:val="15"/>
                <w:szCs w:val="15"/>
                <w14:ligatures w14:val="standardContextual"/>
              </w:rPr>
              <w:t>宽，每份做十分之一</w:t>
            </w:r>
            <w:r w:rsidRPr="00B16EB9">
              <w:rPr>
                <w:rFonts w:ascii="黑体" w:eastAsia="黑体" w:hAnsi="黑体" w:hint="eastAsia"/>
                <w:b/>
                <w:bCs/>
                <w:strike/>
                <w:sz w:val="15"/>
                <w:szCs w:val="15"/>
                <w:highlight w:val="lightGray"/>
                <w14:ligatures w14:val="standardContextual"/>
              </w:rPr>
              <w:t>。</w:t>
            </w:r>
            <w:r w:rsidRPr="00B16EB9">
              <w:rPr>
                <w:rFonts w:ascii="黑体" w:eastAsia="黑体" w:hAnsi="黑体" w:hint="eastAsia"/>
                <w:b/>
                <w:bCs/>
                <w:sz w:val="15"/>
                <w:szCs w:val="15"/>
                <w14:ligatures w14:val="standardContextual"/>
              </w:rPr>
              <w:t>，</w:t>
            </w:r>
            <w:r w:rsidRPr="00B16EB9">
              <w:rPr>
                <w:rFonts w:ascii="楷体" w:eastAsia="楷体" w:hAnsi="楷体" w:hint="eastAsia"/>
                <w:sz w:val="15"/>
                <w:szCs w:val="15"/>
                <w14:ligatures w14:val="standardContextual"/>
              </w:rPr>
              <w:t>即得一边矢宽</w:t>
            </w:r>
            <w:r w:rsidRPr="00B16EB9">
              <w:rPr>
                <w:rFonts w:ascii="黑体" w:eastAsia="黑体" w:hAnsi="黑体" w:hint="eastAsia"/>
                <w:b/>
                <w:bCs/>
                <w:strike/>
                <w:sz w:val="15"/>
                <w:szCs w:val="15"/>
                <w:highlight w:val="lightGray"/>
                <w14:ligatures w14:val="standardContextual"/>
              </w:rPr>
              <w:t>。</w:t>
            </w:r>
            <w:r w:rsidRPr="00B16EB9">
              <w:rPr>
                <w:rFonts w:ascii="黑体" w:eastAsia="黑体" w:hAnsi="黑体" w:hint="eastAsia"/>
                <w:b/>
                <w:bCs/>
                <w:sz w:val="15"/>
                <w:szCs w:val="15"/>
                <w14:ligatures w14:val="standardContextual"/>
              </w:rPr>
              <w:t>，</w:t>
            </w:r>
            <w:r w:rsidRPr="00B16EB9">
              <w:rPr>
                <w:rFonts w:ascii="楷体" w:eastAsia="楷体" w:hAnsi="楷体" w:hint="eastAsia"/>
                <w:sz w:val="15"/>
                <w:szCs w:val="15"/>
                <w14:ligatures w14:val="standardContextual"/>
              </w:rPr>
              <w:t>再往上，每加一层券，核高二份，矢背宽</w:t>
            </w:r>
            <w:r w:rsidRPr="00B16EB9">
              <w:rPr>
                <w:rFonts w:ascii="黑体" w:eastAsia="黑体" w:hAnsi="黑体" w:hint="eastAsia"/>
                <w:b/>
                <w:bCs/>
                <w:strike/>
                <w:sz w:val="15"/>
                <w:szCs w:val="15"/>
                <w:highlight w:val="lightGray"/>
                <w14:ligatures w14:val="standardContextual"/>
              </w:rPr>
              <w:t>。</w:t>
            </w:r>
            <w:r w:rsidRPr="00B16EB9">
              <w:rPr>
                <w:rFonts w:ascii="黑体" w:eastAsia="黑体" w:hAnsi="黑体" w:hint="eastAsia"/>
                <w:b/>
                <w:bCs/>
                <w:sz w:val="15"/>
                <w:szCs w:val="15"/>
                <w14:ligatures w14:val="standardContextual"/>
              </w:rPr>
              <w:t>，</w:t>
            </w:r>
            <w:r w:rsidRPr="00B16EB9">
              <w:rPr>
                <w:rFonts w:ascii="楷体" w:eastAsia="楷体" w:hAnsi="楷体" w:hint="eastAsia"/>
                <w:sz w:val="15"/>
                <w:szCs w:val="15"/>
                <w14:ligatures w14:val="standardContextual"/>
              </w:rPr>
              <w:t>做一百分之三，得若干</w:t>
            </w:r>
            <w:r w:rsidRPr="00B16EB9">
              <w:rPr>
                <w:rFonts w:ascii="黑体" w:eastAsia="黑体" w:hAnsi="黑体" w:hint="eastAsia"/>
                <w:b/>
                <w:bCs/>
                <w:sz w:val="15"/>
                <w:szCs w:val="15"/>
                <w14:ligatures w14:val="standardContextual"/>
              </w:rPr>
              <w:t>，</w:t>
            </w:r>
            <w:r w:rsidRPr="00B16EB9">
              <w:rPr>
                <w:rFonts w:ascii="楷体" w:eastAsia="楷体" w:hAnsi="楷体" w:hint="eastAsia"/>
                <w:sz w:val="15"/>
                <w:szCs w:val="15"/>
                <w14:ligatures w14:val="standardContextual"/>
              </w:rPr>
              <w:t>加前十分之一</w:t>
            </w:r>
            <w:r w:rsidRPr="00B16EB9">
              <w:rPr>
                <w:rFonts w:ascii="黑体" w:eastAsia="黑体" w:hAnsi="黑体" w:hint="eastAsia"/>
                <w:b/>
                <w:bCs/>
                <w:strike/>
                <w:sz w:val="15"/>
                <w:szCs w:val="15"/>
                <w:highlight w:val="lightGray"/>
                <w14:ligatures w14:val="standardContextual"/>
              </w:rPr>
              <w:t>，</w:t>
            </w:r>
            <w:r w:rsidRPr="00B16EB9">
              <w:rPr>
                <w:rFonts w:ascii="楷体" w:eastAsia="楷体" w:hAnsi="楷体" w:hint="eastAsia"/>
                <w:sz w:val="15"/>
                <w:szCs w:val="15"/>
                <w14:ligatures w14:val="standardContextual"/>
              </w:rPr>
              <w:t>共若干，连前头层矢背宽，共得若干，因之即得矢宽。递加至核高十八份，俱照此法。自十九份往上，每得中高十四分之二，做一百分递加二分，得矢宽若干，加倍</w:t>
            </w:r>
            <w:r w:rsidRPr="00B16EB9">
              <w:rPr>
                <w:rFonts w:ascii="黑体" w:eastAsia="黑体" w:hAnsi="黑体" w:hint="eastAsia"/>
                <w:b/>
                <w:bCs/>
                <w:strike/>
                <w:sz w:val="15"/>
                <w:szCs w:val="15"/>
                <w:highlight w:val="lightGray"/>
                <w14:ligatures w14:val="standardContextual"/>
              </w:rPr>
              <w:t>，</w:t>
            </w:r>
            <w:r w:rsidRPr="00B16EB9">
              <w:rPr>
                <w:rFonts w:ascii="楷体" w:eastAsia="楷体" w:hAnsi="楷体" w:hint="eastAsia"/>
                <w:sz w:val="15"/>
                <w:szCs w:val="15"/>
                <w14:ligatures w14:val="standardContextual"/>
              </w:rPr>
              <w:t>用通面阔，连</w:t>
            </w:r>
            <w:r w:rsidRPr="00B16EB9">
              <w:rPr>
                <w:rFonts w:ascii="楷体" w:eastAsia="楷体" w:hAnsi="楷体" w:hint="eastAsia"/>
                <w:sz w:val="15"/>
                <w:szCs w:val="15"/>
                <w14:ligatures w14:val="standardContextual"/>
              </w:rPr>
              <w:lastRenderedPageBreak/>
              <w:t>券石径若干，除两头矢</w:t>
            </w:r>
            <w:r w:rsidRPr="00E37BE1">
              <w:rPr>
                <w:rFonts w:ascii="黑体" w:eastAsia="黑体" w:hAnsi="黑体" w:hint="eastAsia"/>
                <w:b/>
                <w:bCs/>
                <w:strike/>
                <w:sz w:val="15"/>
                <w:szCs w:val="15"/>
                <w:highlight w:val="lightGray"/>
                <w14:ligatures w14:val="standardContextual"/>
              </w:rPr>
              <w:t>垂</w:t>
            </w:r>
            <w:r w:rsidRPr="00B16EB9">
              <w:rPr>
                <w:rFonts w:ascii="黑体" w:eastAsia="黑体" w:hAnsi="黑体" w:hint="eastAsia"/>
                <w:b/>
                <w:bCs/>
                <w:sz w:val="15"/>
                <w:szCs w:val="15"/>
                <w14:ligatures w14:val="standardContextual"/>
              </w:rPr>
              <w:t>宽</w:t>
            </w:r>
            <w:r w:rsidRPr="00B16EB9">
              <w:rPr>
                <w:rFonts w:ascii="楷体" w:eastAsia="楷体" w:hAnsi="楷体" w:hint="eastAsia"/>
                <w:sz w:val="15"/>
                <w:szCs w:val="15"/>
                <w14:ligatures w14:val="standardContextual"/>
              </w:rPr>
              <w:t>余若干，即为弦径</w:t>
            </w:r>
            <w:r w:rsidRPr="00B16EB9">
              <w:rPr>
                <w:rFonts w:ascii="黑体" w:eastAsia="黑体" w:hAnsi="黑体" w:hint="eastAsia"/>
                <w:b/>
                <w:bCs/>
                <w:strike/>
                <w:sz w:val="15"/>
                <w:szCs w:val="15"/>
                <w:highlight w:val="lightGray"/>
                <w14:ligatures w14:val="standardContextual"/>
              </w:rPr>
              <w:t>，</w:t>
            </w:r>
            <w:r w:rsidRPr="00B16EB9">
              <w:rPr>
                <w:rFonts w:ascii="楷体" w:eastAsia="楷体" w:hAnsi="楷体" w:hint="eastAsia"/>
                <w:sz w:val="15"/>
                <w:szCs w:val="15"/>
                <w14:ligatures w14:val="standardContextual"/>
              </w:rPr>
              <w:t>外皮尺寸。每层俱按下口弦径核算。</w:t>
            </w:r>
          </w:p>
          <w:p w14:paraId="53A4403C" w14:textId="11561AF0" w:rsidR="0042113C" w:rsidRPr="00717A3D" w:rsidRDefault="0042113C" w:rsidP="004C42E1">
            <w:pPr>
              <w:spacing w:line="240" w:lineRule="auto"/>
              <w:ind w:firstLine="300"/>
              <w:jc w:val="left"/>
              <w:rPr>
                <w:rFonts w:ascii="宋体" w:hAnsi="宋体" w:hint="eastAsia"/>
                <w:sz w:val="13"/>
                <w:szCs w:val="13"/>
              </w:rPr>
            </w:pPr>
            <w:r w:rsidRPr="00B16EB9">
              <w:rPr>
                <w:rFonts w:ascii="楷体" w:eastAsia="楷体" w:hAnsi="楷体" w:hint="eastAsia"/>
                <w:sz w:val="15"/>
                <w:szCs w:val="15"/>
                <w14:ligatures w14:val="standardContextual"/>
              </w:rPr>
              <w:t>假如券口连券石中高一丈四尺，用十四份除之，得每份一尺，核二份，即二尺，系头层每份一尺，得矢宽一寸，头层矢背二尺，得一边矢宽二寸，</w:t>
            </w:r>
            <w:r w:rsidRPr="007850A4">
              <w:rPr>
                <w:rFonts w:ascii="楷体" w:eastAsia="楷体" w:hAnsi="楷体" w:hint="eastAsia"/>
                <w:sz w:val="15"/>
                <w:szCs w:val="15"/>
                <w14:ligatures w14:val="standardContextual"/>
              </w:rPr>
              <w:t>余</w:t>
            </w:r>
            <w:r w:rsidRPr="00B16EB9">
              <w:rPr>
                <w:rFonts w:ascii="楷体" w:eastAsia="楷体" w:hAnsi="楷体" w:hint="eastAsia"/>
                <w:sz w:val="15"/>
                <w:szCs w:val="15"/>
                <w14:ligatures w14:val="standardContextual"/>
              </w:rPr>
              <w:t>矢余弦即二层下长。又往上二层矢背宽二尺，即十四分之二</w:t>
            </w:r>
            <w:r w:rsidRPr="00B16EB9">
              <w:rPr>
                <w:rFonts w:ascii="黑体" w:eastAsia="黑体" w:hAnsi="黑体" w:hint="eastAsia"/>
                <w:b/>
                <w:bCs/>
                <w:strike/>
                <w:sz w:val="15"/>
                <w:szCs w:val="15"/>
                <w:highlight w:val="lightGray"/>
                <w14:ligatures w14:val="standardContextual"/>
              </w:rPr>
              <w:t>。</w:t>
            </w:r>
            <w:r w:rsidRPr="00B16EB9">
              <w:rPr>
                <w:rFonts w:ascii="黑体" w:eastAsia="黑体" w:hAnsi="黑体" w:hint="eastAsia"/>
                <w:b/>
                <w:bCs/>
                <w:sz w:val="15"/>
                <w:szCs w:val="15"/>
                <w14:ligatures w14:val="standardContextual"/>
              </w:rPr>
              <w:t>，</w:t>
            </w:r>
            <w:r w:rsidRPr="00B16EB9">
              <w:rPr>
                <w:rFonts w:ascii="楷体" w:eastAsia="楷体" w:hAnsi="楷体" w:hint="eastAsia"/>
                <w:sz w:val="15"/>
                <w:szCs w:val="15"/>
                <w14:ligatures w14:val="standardContextual"/>
              </w:rPr>
              <w:t>将二尺，做一百分之三，得六分，即每一尺递加六分，并前每尺得一寸，共每尺加一寸六分，连前矢背二尺，共矢背四尺，用一六因之，得矢背六寸四分，加倍得两矢宽，一尺二寸八分，用通径，除去两头矢宽</w:t>
            </w:r>
            <w:r w:rsidRPr="00B16EB9">
              <w:rPr>
                <w:rFonts w:ascii="黑体" w:eastAsia="黑体" w:hAnsi="黑体" w:hint="eastAsia"/>
                <w:b/>
                <w:bCs/>
                <w:strike/>
                <w:sz w:val="15"/>
                <w:szCs w:val="15"/>
                <w:highlight w:val="lightGray"/>
                <w14:ligatures w14:val="standardContextual"/>
              </w:rPr>
              <w:t>，</w:t>
            </w:r>
            <w:r w:rsidRPr="00B16EB9">
              <w:rPr>
                <w:rFonts w:ascii="楷体" w:eastAsia="楷体" w:hAnsi="楷体" w:hint="eastAsia"/>
                <w:sz w:val="15"/>
                <w:szCs w:val="15"/>
                <w14:ligatures w14:val="standardContextual"/>
              </w:rPr>
              <w:t>余若干，即为三层下弦径。再往上第三层，矢背宽二尺，照前递加法，每尺六分，加前一寸六分，共得二寸二分，并前一二层矢背宽四尺，共六尺，用每尺二寸二分因之，得一尺三寸二分，加倍二尺六寸四分，用通径若干，除去两头矢宽，余即各弦径若干。</w:t>
            </w:r>
          </w:p>
        </w:tc>
      </w:tr>
    </w:tbl>
    <w:p w14:paraId="144DE3A6" w14:textId="77777777" w:rsidR="0042113C" w:rsidRDefault="0042113C" w:rsidP="00E61540">
      <w:pPr>
        <w:ind w:firstLineChars="0" w:firstLine="0"/>
      </w:pPr>
    </w:p>
    <w:p w14:paraId="0B2326A8" w14:textId="77777777" w:rsidR="0042113C" w:rsidRDefault="0042113C" w:rsidP="00E61540">
      <w:pPr>
        <w:adjustRightInd w:val="0"/>
        <w:spacing w:line="240" w:lineRule="auto"/>
        <w:ind w:firstLineChars="0" w:firstLine="0"/>
        <w:jc w:val="left"/>
      </w:pPr>
      <w:r>
        <w:rPr>
          <w:noProof/>
        </w:rPr>
        <w:drawing>
          <wp:inline distT="0" distB="0" distL="0" distR="0" wp14:anchorId="7C053CEF" wp14:editId="6FFF893E">
            <wp:extent cx="2231390" cy="1472565"/>
            <wp:effectExtent l="0" t="0" r="0" b="0"/>
            <wp:docPr id="1215341472" name="图片 121534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341472" name="图片 1215341472"/>
                    <pic:cNvPicPr>
                      <a:picLocks noChangeAspect="1"/>
                    </pic:cNvPicPr>
                  </pic:nvPicPr>
                  <pic:blipFill>
                    <a:blip r:embed="rId9"/>
                    <a:srcRect l="10435" t="11971" r="10494" b="51329"/>
                    <a:stretch>
                      <a:fillRect/>
                    </a:stretch>
                  </pic:blipFill>
                  <pic:spPr>
                    <a:xfrm>
                      <a:off x="0" y="0"/>
                      <a:ext cx="2277038" cy="1502739"/>
                    </a:xfrm>
                    <a:prstGeom prst="rect">
                      <a:avLst/>
                    </a:prstGeom>
                    <a:ln>
                      <a:noFill/>
                    </a:ln>
                  </pic:spPr>
                </pic:pic>
              </a:graphicData>
            </a:graphic>
          </wp:inline>
        </w:drawing>
      </w:r>
      <w:r>
        <w:rPr>
          <w:rFonts w:hint="eastAsia"/>
        </w:rPr>
        <w:t xml:space="preserve"> </w:t>
      </w:r>
      <w:r>
        <w:rPr>
          <w:noProof/>
        </w:rPr>
        <w:drawing>
          <wp:inline distT="0" distB="0" distL="0" distR="0" wp14:anchorId="3941096F" wp14:editId="0F13AF2F">
            <wp:extent cx="2286000" cy="1470660"/>
            <wp:effectExtent l="0" t="0" r="0" b="0"/>
            <wp:docPr id="9190809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080953" name="图片 1"/>
                    <pic:cNvPicPr>
                      <a:picLocks noChangeAspect="1"/>
                    </pic:cNvPicPr>
                  </pic:nvPicPr>
                  <pic:blipFill>
                    <a:blip r:embed="rId10"/>
                    <a:stretch>
                      <a:fillRect/>
                    </a:stretch>
                  </pic:blipFill>
                  <pic:spPr>
                    <a:xfrm>
                      <a:off x="0" y="0"/>
                      <a:ext cx="2318899" cy="1491678"/>
                    </a:xfrm>
                    <a:prstGeom prst="rect">
                      <a:avLst/>
                    </a:prstGeom>
                  </pic:spPr>
                </pic:pic>
              </a:graphicData>
            </a:graphic>
          </wp:inline>
        </w:drawing>
      </w:r>
      <w:r>
        <w:rPr>
          <w:rFonts w:hint="eastAsia"/>
        </w:rPr>
        <w:t xml:space="preserve">  </w:t>
      </w:r>
      <w:r>
        <w:rPr>
          <w:noProof/>
        </w:rPr>
        <w:drawing>
          <wp:inline distT="0" distB="0" distL="0" distR="0" wp14:anchorId="013458F9" wp14:editId="711937FC">
            <wp:extent cx="390525" cy="1473200"/>
            <wp:effectExtent l="0" t="0" r="0" b="0"/>
            <wp:docPr id="21179722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972292"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05392" cy="1527949"/>
                    </a:xfrm>
                    <a:prstGeom prst="rect">
                      <a:avLst/>
                    </a:prstGeom>
                    <a:noFill/>
                    <a:ln>
                      <a:noFill/>
                    </a:ln>
                  </pic:spPr>
                </pic:pic>
              </a:graphicData>
            </a:graphic>
          </wp:inline>
        </w:drawing>
      </w:r>
    </w:p>
    <w:p w14:paraId="2A90E92B" w14:textId="3A7360D7" w:rsidR="0042113C" w:rsidRDefault="0042113C" w:rsidP="004641FB">
      <w:pPr>
        <w:spacing w:line="240" w:lineRule="auto"/>
        <w:ind w:firstLineChars="0" w:firstLine="0"/>
        <w:jc w:val="center"/>
        <w:rPr>
          <w:sz w:val="18"/>
          <w:szCs w:val="18"/>
        </w:rPr>
      </w:pPr>
      <w:r>
        <w:rPr>
          <w:rFonts w:hint="eastAsia"/>
          <w:sz w:val="18"/>
          <w:szCs w:val="18"/>
        </w:rPr>
        <w:t>图</w:t>
      </w:r>
      <w:r>
        <w:rPr>
          <w:rFonts w:hint="eastAsia"/>
          <w:sz w:val="18"/>
          <w:szCs w:val="18"/>
        </w:rPr>
        <w:t>1</w:t>
      </w:r>
      <w:r>
        <w:rPr>
          <w:sz w:val="18"/>
          <w:szCs w:val="18"/>
        </w:rPr>
        <w:t xml:space="preserve">  </w:t>
      </w:r>
      <w:r>
        <w:rPr>
          <w:rFonts w:hint="eastAsia"/>
          <w:sz w:val="18"/>
          <w:szCs w:val="18"/>
        </w:rPr>
        <w:t>中国营造学社新购入的《石桥分法》，后经整理列入《中国营造学社汇刊》第五卷第四期，王璧文《清官式石桥做法》附录</w:t>
      </w:r>
      <w:r>
        <w:rPr>
          <w:sz w:val="18"/>
          <w:szCs w:val="18"/>
        </w:rPr>
        <w:t>（</w:t>
      </w:r>
      <w:r>
        <w:rPr>
          <w:rFonts w:hint="eastAsia"/>
          <w:sz w:val="18"/>
          <w:szCs w:val="18"/>
        </w:rPr>
        <w:t>经比勘《匠作则例》卷</w:t>
      </w:r>
      <w:r>
        <w:rPr>
          <w:rFonts w:hint="eastAsia"/>
          <w:sz w:val="18"/>
          <w:szCs w:val="18"/>
        </w:rPr>
        <w:t>6</w:t>
      </w:r>
      <w:r>
        <w:rPr>
          <w:rFonts w:hint="eastAsia"/>
          <w:sz w:val="18"/>
          <w:szCs w:val="18"/>
        </w:rPr>
        <w:t>，第</w:t>
      </w:r>
      <w:r>
        <w:rPr>
          <w:rFonts w:hint="eastAsia"/>
          <w:sz w:val="18"/>
          <w:szCs w:val="18"/>
        </w:rPr>
        <w:t>669</w:t>
      </w:r>
      <w:r>
        <w:rPr>
          <w:rFonts w:hint="eastAsia"/>
          <w:sz w:val="18"/>
          <w:szCs w:val="18"/>
        </w:rPr>
        <w:t>页《石桥分法》疑似学社新发现的石桥算例</w:t>
      </w:r>
      <w:r>
        <w:rPr>
          <w:sz w:val="18"/>
          <w:szCs w:val="18"/>
        </w:rPr>
        <w:t>）</w:t>
      </w:r>
    </w:p>
    <w:p w14:paraId="3A0A64B8" w14:textId="77777777" w:rsidR="0042113C" w:rsidRPr="004641FB" w:rsidRDefault="0042113C" w:rsidP="004641FB">
      <w:pPr>
        <w:spacing w:line="240" w:lineRule="auto"/>
        <w:ind w:firstLineChars="0" w:firstLine="0"/>
        <w:jc w:val="center"/>
        <w:rPr>
          <w:sz w:val="18"/>
          <w:szCs w:val="18"/>
        </w:rPr>
      </w:pPr>
    </w:p>
    <w:p w14:paraId="5FE3577B" w14:textId="42A1D61A" w:rsidR="0042113C" w:rsidRDefault="0042113C" w:rsidP="00966CE0">
      <w:pPr>
        <w:spacing w:line="240" w:lineRule="auto"/>
        <w:ind w:firstLine="480"/>
        <w:rPr>
          <w:rFonts w:ascii="楷体" w:eastAsia="楷体" w:hAnsi="楷体" w:hint="eastAsia"/>
          <w:sz w:val="21"/>
          <w:szCs w:val="21"/>
        </w:rPr>
      </w:pPr>
      <w:r>
        <w:rPr>
          <w:rFonts w:hint="eastAsia"/>
        </w:rPr>
        <w:t>而令人疑惑的是，这本新搜集到的《石桥分法》，与之前的底本相比，内容几乎相同，却唯独不包含锅底券算法，这表明锅底券算法是否属于石桥算例存疑。王先生显然注意到了这一点，对于锅底券相关的解读成果，他特地采用附录的形式，以小号字体置于“券石”的末尾（图</w:t>
      </w:r>
      <w:r>
        <w:rPr>
          <w:rFonts w:hint="eastAsia"/>
        </w:rPr>
        <w:t>2</w:t>
      </w:r>
      <w:r>
        <w:rPr>
          <w:rFonts w:hint="eastAsia"/>
        </w:rPr>
        <w:t>）。在新整理的石桥算例中，他也把锅底券算法，从土作中摘出，单列为第六节</w:t>
      </w:r>
      <w:r w:rsidR="00B56E25">
        <w:rPr>
          <w:rStyle w:val="aff1"/>
        </w:rPr>
        <w:t>[</w:t>
      </w:r>
      <w:r w:rsidR="00B56E25">
        <w:rPr>
          <w:rStyle w:val="aff1"/>
        </w:rPr>
        <w:endnoteReference w:id="9"/>
      </w:r>
      <w:r w:rsidR="00B56E25">
        <w:rPr>
          <w:rStyle w:val="aff1"/>
        </w:rPr>
        <w:t>]</w:t>
      </w:r>
      <w:r>
        <w:rPr>
          <w:rFonts w:hint="eastAsia"/>
        </w:rPr>
        <w:t>（表</w:t>
      </w:r>
      <w:r>
        <w:rPr>
          <w:rFonts w:hint="eastAsia"/>
        </w:rPr>
        <w:t>1</w:t>
      </w:r>
      <w:r>
        <w:rPr>
          <w:rFonts w:hint="eastAsia"/>
        </w:rPr>
        <w:t>）</w:t>
      </w:r>
      <w:r>
        <w:rPr>
          <w:rFonts w:ascii="楷体" w:eastAsia="楷体" w:hAnsi="楷体" w:hint="eastAsia"/>
          <w:sz w:val="21"/>
          <w:szCs w:val="21"/>
        </w:rPr>
        <w:t>。</w:t>
      </w:r>
    </w:p>
    <w:p w14:paraId="6A0C4078" w14:textId="77777777" w:rsidR="0042113C" w:rsidRDefault="0042113C" w:rsidP="00892DDB">
      <w:pPr>
        <w:spacing w:line="240" w:lineRule="auto"/>
        <w:ind w:firstLineChars="0" w:firstLine="0"/>
        <w:rPr>
          <w:szCs w:val="24"/>
        </w:rPr>
      </w:pPr>
      <w:r>
        <w:rPr>
          <w:noProof/>
        </w:rPr>
        <w:drawing>
          <wp:inline distT="0" distB="0" distL="0" distR="0" wp14:anchorId="19AFFF46" wp14:editId="0FE0D1D0">
            <wp:extent cx="2226310" cy="1742440"/>
            <wp:effectExtent l="0" t="0" r="0" b="0"/>
            <wp:docPr id="5876629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62950" name="图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237631" cy="1751367"/>
                    </a:xfrm>
                    <a:prstGeom prst="rect">
                      <a:avLst/>
                    </a:prstGeom>
                    <a:noFill/>
                    <a:ln>
                      <a:noFill/>
                    </a:ln>
                  </pic:spPr>
                </pic:pic>
              </a:graphicData>
            </a:graphic>
          </wp:inline>
        </w:drawing>
      </w:r>
      <w:r>
        <w:rPr>
          <w:rFonts w:hint="eastAsia"/>
          <w:szCs w:val="24"/>
        </w:rPr>
        <w:t xml:space="preserve"> </w:t>
      </w:r>
      <w:r>
        <w:rPr>
          <w:szCs w:val="24"/>
        </w:rPr>
        <w:t xml:space="preserve"> </w:t>
      </w:r>
      <w:r>
        <w:rPr>
          <w:noProof/>
        </w:rPr>
        <w:drawing>
          <wp:inline distT="0" distB="0" distL="0" distR="0" wp14:anchorId="3EDDC093" wp14:editId="5C31A117">
            <wp:extent cx="1400175" cy="1832610"/>
            <wp:effectExtent l="0" t="0" r="9525" b="0"/>
            <wp:docPr id="2029533548" name="图片 202953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533548" name="图片 2029533548"/>
                    <pic:cNvPicPr>
                      <a:picLocks noChangeAspect="1"/>
                    </pic:cNvPicPr>
                  </pic:nvPicPr>
                  <pic:blipFill>
                    <a:blip r:embed="rId13"/>
                    <a:stretch>
                      <a:fillRect/>
                    </a:stretch>
                  </pic:blipFill>
                  <pic:spPr>
                    <a:xfrm>
                      <a:off x="0" y="0"/>
                      <a:ext cx="1400175" cy="1832610"/>
                    </a:xfrm>
                    <a:prstGeom prst="rect">
                      <a:avLst/>
                    </a:prstGeom>
                  </pic:spPr>
                </pic:pic>
              </a:graphicData>
            </a:graphic>
          </wp:inline>
        </w:drawing>
      </w:r>
      <w:r>
        <w:rPr>
          <w:noProof/>
        </w:rPr>
        <w:drawing>
          <wp:inline distT="0" distB="0" distL="0" distR="0" wp14:anchorId="76FDD973" wp14:editId="038C18C7">
            <wp:extent cx="1273810" cy="1818005"/>
            <wp:effectExtent l="0" t="0" r="2540" b="0"/>
            <wp:docPr id="194151480" name="图片 19415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51480" name="图片 194151480"/>
                    <pic:cNvPicPr>
                      <a:picLocks noChangeAspect="1"/>
                    </pic:cNvPicPr>
                  </pic:nvPicPr>
                  <pic:blipFill>
                    <a:blip r:embed="rId14"/>
                    <a:srcRect l="1809"/>
                    <a:stretch>
                      <a:fillRect/>
                    </a:stretch>
                  </pic:blipFill>
                  <pic:spPr>
                    <a:xfrm>
                      <a:off x="0" y="0"/>
                      <a:ext cx="1287425" cy="1837822"/>
                    </a:xfrm>
                    <a:prstGeom prst="rect">
                      <a:avLst/>
                    </a:prstGeom>
                    <a:ln>
                      <a:noFill/>
                    </a:ln>
                  </pic:spPr>
                </pic:pic>
              </a:graphicData>
            </a:graphic>
          </wp:inline>
        </w:drawing>
      </w:r>
    </w:p>
    <w:p w14:paraId="39929784" w14:textId="3A338D59" w:rsidR="0042113C" w:rsidRDefault="0042113C" w:rsidP="006D6BB3">
      <w:pPr>
        <w:ind w:firstLineChars="0" w:firstLine="0"/>
        <w:jc w:val="center"/>
        <w:rPr>
          <w:sz w:val="18"/>
          <w:szCs w:val="18"/>
        </w:rPr>
      </w:pPr>
      <w:r>
        <w:rPr>
          <w:rFonts w:hint="eastAsia"/>
          <w:sz w:val="18"/>
          <w:szCs w:val="18"/>
        </w:rPr>
        <w:t>图</w:t>
      </w:r>
      <w:r>
        <w:rPr>
          <w:sz w:val="18"/>
          <w:szCs w:val="18"/>
        </w:rPr>
        <w:t xml:space="preserve">2 </w:t>
      </w:r>
      <w:r>
        <w:rPr>
          <w:rFonts w:hint="eastAsia"/>
          <w:sz w:val="18"/>
          <w:szCs w:val="18"/>
        </w:rPr>
        <w:t>《中国营造学社汇刊》第五卷第四期《清官式石桥做法》锅底券相关研究</w:t>
      </w:r>
    </w:p>
    <w:p w14:paraId="2DE6CC43" w14:textId="77777777" w:rsidR="0042113C" w:rsidRPr="006D6BB3" w:rsidRDefault="0042113C" w:rsidP="006D6BB3">
      <w:pPr>
        <w:ind w:firstLineChars="0" w:firstLine="0"/>
        <w:jc w:val="center"/>
        <w:rPr>
          <w:sz w:val="18"/>
          <w:szCs w:val="18"/>
        </w:rPr>
      </w:pPr>
    </w:p>
    <w:p w14:paraId="4B5FAF0E" w14:textId="1C28690F" w:rsidR="0042113C" w:rsidRPr="006E2A97" w:rsidRDefault="0042113C" w:rsidP="0096636C">
      <w:pPr>
        <w:spacing w:line="240" w:lineRule="auto"/>
        <w:ind w:firstLine="480"/>
        <w:rPr>
          <w:szCs w:val="24"/>
        </w:rPr>
      </w:pPr>
      <w:r w:rsidRPr="006E2A97">
        <w:rPr>
          <w:rFonts w:hint="eastAsia"/>
        </w:rPr>
        <w:t>尽管此前</w:t>
      </w:r>
      <w:r w:rsidR="00F34692">
        <w:rPr>
          <w:rFonts w:hint="eastAsia"/>
        </w:rPr>
        <w:t>，</w:t>
      </w:r>
      <w:r w:rsidRPr="006E2A97">
        <w:rPr>
          <w:rFonts w:hint="eastAsia"/>
        </w:rPr>
        <w:t>中国营造学社在故宫浴德堂及天庆寺浴室调查工作中，已经发现了中国建筑中罕见的“穹窿顶”拱券形式</w:t>
      </w:r>
      <w:r w:rsidR="00B56E25" w:rsidRPr="006E2A97">
        <w:rPr>
          <w:rStyle w:val="aff1"/>
        </w:rPr>
        <w:t>[</w:t>
      </w:r>
      <w:r w:rsidR="00B56E25" w:rsidRPr="006E2A97">
        <w:rPr>
          <w:rStyle w:val="aff1"/>
        </w:rPr>
        <w:endnoteReference w:id="10"/>
      </w:r>
      <w:r w:rsidR="00B56E25" w:rsidRPr="006E2A97">
        <w:rPr>
          <w:rStyle w:val="aff1"/>
        </w:rPr>
        <w:t>]</w:t>
      </w:r>
      <w:r w:rsidRPr="006E2A97">
        <w:rPr>
          <w:rFonts w:hint="eastAsia"/>
        </w:rPr>
        <w:t>。但遗憾王璧文先生未能及时意识到这一结构形式与锅底券的潜在关联，仍然遵循着“锅底券属于石桥筒拱”的既有思路</w:t>
      </w:r>
      <w:r w:rsidRPr="006E2A97">
        <w:rPr>
          <w:rFonts w:hint="eastAsia"/>
          <w:szCs w:val="24"/>
        </w:rPr>
        <w:t>，</w:t>
      </w:r>
      <w:r w:rsidRPr="006E2A97">
        <w:rPr>
          <w:rFonts w:hint="eastAsia"/>
        </w:rPr>
        <w:t>对该算法进行了难能可贵</w:t>
      </w:r>
      <w:r w:rsidR="00B56E25" w:rsidRPr="006E2A97">
        <w:rPr>
          <w:rStyle w:val="aff1"/>
        </w:rPr>
        <w:t>[</w:t>
      </w:r>
      <w:r w:rsidR="00B56E25" w:rsidRPr="006E2A97">
        <w:rPr>
          <w:rStyle w:val="aff1"/>
        </w:rPr>
        <w:endnoteReference w:id="11"/>
      </w:r>
      <w:r w:rsidR="00B56E25" w:rsidRPr="006E2A97">
        <w:rPr>
          <w:rStyle w:val="aff1"/>
        </w:rPr>
        <w:t>]</w:t>
      </w:r>
      <w:r w:rsidRPr="006E2A97">
        <w:rPr>
          <w:rFonts w:hint="eastAsia"/>
        </w:rPr>
        <w:t>的探索：</w:t>
      </w:r>
    </w:p>
    <w:p w14:paraId="05AD6E48" w14:textId="11E320A2" w:rsidR="0042113C" w:rsidRPr="00FA1BCF" w:rsidRDefault="0042113C" w:rsidP="0096636C">
      <w:pPr>
        <w:spacing w:line="240" w:lineRule="auto"/>
        <w:ind w:firstLine="480"/>
        <w:rPr>
          <w:szCs w:val="24"/>
        </w:rPr>
      </w:pPr>
      <w:r w:rsidRPr="006E2A97">
        <w:rPr>
          <w:rFonts w:hint="eastAsia"/>
        </w:rPr>
        <w:t>在术语基本概念</w:t>
      </w:r>
      <w:r w:rsidR="00B56E25" w:rsidRPr="006E2A97">
        <w:rPr>
          <w:rStyle w:val="aff1"/>
          <w:szCs w:val="24"/>
        </w:rPr>
        <w:t>[</w:t>
      </w:r>
      <w:r w:rsidR="00B56E25" w:rsidRPr="006E2A97">
        <w:rPr>
          <w:rStyle w:val="aff1"/>
          <w:szCs w:val="24"/>
        </w:rPr>
        <w:endnoteReference w:id="12"/>
      </w:r>
      <w:r w:rsidR="00B56E25" w:rsidRPr="006E2A97">
        <w:rPr>
          <w:rStyle w:val="aff1"/>
          <w:szCs w:val="24"/>
        </w:rPr>
        <w:t>]</w:t>
      </w:r>
      <w:r w:rsidRPr="006E2A97">
        <w:rPr>
          <w:rFonts w:hint="eastAsia"/>
        </w:rPr>
        <w:t>难以理清的情况下</w:t>
      </w:r>
      <w:r w:rsidRPr="006E2A97">
        <w:rPr>
          <w:rFonts w:hint="eastAsia"/>
          <w:szCs w:val="24"/>
        </w:rPr>
        <w:t>，王先生艰难的依靠锅底券算法后半部分的事例，理清了前九层计算规律</w:t>
      </w:r>
      <w:r w:rsidR="00B56E25" w:rsidRPr="006E2A97">
        <w:rPr>
          <w:rStyle w:val="aff1"/>
          <w:szCs w:val="24"/>
        </w:rPr>
        <w:t>[</w:t>
      </w:r>
      <w:r w:rsidR="00B56E25" w:rsidRPr="006E2A97">
        <w:rPr>
          <w:rStyle w:val="aff1"/>
          <w:szCs w:val="24"/>
        </w:rPr>
        <w:endnoteReference w:id="13"/>
      </w:r>
      <w:r w:rsidR="00B56E25" w:rsidRPr="006E2A97">
        <w:rPr>
          <w:rStyle w:val="aff1"/>
          <w:szCs w:val="24"/>
        </w:rPr>
        <w:t>]</w:t>
      </w:r>
      <w:r w:rsidRPr="006E2A97">
        <w:rPr>
          <w:rFonts w:hint="eastAsia"/>
          <w:szCs w:val="24"/>
        </w:rPr>
        <w:t>，精准的画出了锅底券的一段半圆弧；但为进一步解读九层以上的算法，他不可避免地参照石桥筒拱实物，努力将半</w:t>
      </w:r>
      <w:r w:rsidRPr="006E2A97">
        <w:rPr>
          <w:rFonts w:hint="eastAsia"/>
          <w:szCs w:val="24"/>
        </w:rPr>
        <w:lastRenderedPageBreak/>
        <w:t>圆弧与双心圆实物关联对应：他将“</w:t>
      </w:r>
      <w:r w:rsidRPr="006E2A97">
        <w:rPr>
          <w:rFonts w:ascii="楷体" w:eastAsia="楷体" w:hAnsi="楷体" w:hint="eastAsia"/>
          <w:szCs w:val="24"/>
        </w:rPr>
        <w:t>券口连券石中高</w:t>
      </w:r>
      <w:r w:rsidRPr="006E2A97">
        <w:rPr>
          <w:rFonts w:hint="eastAsia"/>
          <w:szCs w:val="24"/>
        </w:rPr>
        <w:t>”一句中的“</w:t>
      </w:r>
      <w:r w:rsidRPr="006E2A97">
        <w:rPr>
          <w:rFonts w:ascii="楷体" w:eastAsia="楷体" w:hAnsi="楷体" w:hint="eastAsia"/>
          <w:szCs w:val="24"/>
        </w:rPr>
        <w:t>券石</w:t>
      </w:r>
      <w:r w:rsidRPr="006E2A97">
        <w:rPr>
          <w:rFonts w:hint="eastAsia"/>
          <w:szCs w:val="24"/>
        </w:rPr>
        <w:t>”理解为“</w:t>
      </w:r>
      <w:r w:rsidRPr="006E2A97">
        <w:rPr>
          <w:rFonts w:ascii="楷体" w:eastAsia="楷体" w:hAnsi="楷体" w:hint="eastAsia"/>
          <w:szCs w:val="24"/>
        </w:rPr>
        <w:t>券脸石</w:t>
      </w:r>
      <w:r w:rsidRPr="006E2A97">
        <w:rPr>
          <w:rFonts w:hint="eastAsia"/>
          <w:szCs w:val="24"/>
        </w:rPr>
        <w:t>”，并将这一尺寸附</w:t>
      </w:r>
      <w:r>
        <w:rPr>
          <w:rFonts w:hint="eastAsia"/>
          <w:szCs w:val="24"/>
        </w:rPr>
        <w:t>会成了双心圆半径，又参照石桥算例“撞券石”部分研究成果，补绘了</w:t>
      </w:r>
      <w:r>
        <w:rPr>
          <w:rFonts w:hint="eastAsia"/>
          <w:szCs w:val="24"/>
        </w:rPr>
        <w:t>1/</w:t>
      </w:r>
      <w:r>
        <w:rPr>
          <w:szCs w:val="24"/>
        </w:rPr>
        <w:t>20</w:t>
      </w:r>
      <w:r>
        <w:rPr>
          <w:rFonts w:hint="eastAsia"/>
          <w:szCs w:val="24"/>
        </w:rPr>
        <w:t>z</w:t>
      </w:r>
      <w:r>
        <w:rPr>
          <w:rFonts w:hint="eastAsia"/>
          <w:szCs w:val="24"/>
        </w:rPr>
        <w:t>偏心值（离径）和金刚墙（图</w:t>
      </w:r>
      <w:r>
        <w:rPr>
          <w:rFonts w:hint="eastAsia"/>
          <w:szCs w:val="24"/>
        </w:rPr>
        <w:t>3</w:t>
      </w:r>
      <w:r>
        <w:rPr>
          <w:rFonts w:hint="eastAsia"/>
          <w:szCs w:val="24"/>
        </w:rPr>
        <w:t>），而这些内容锅底券算法中并没有提到。尤其“券脸石”，更是涉及无正面的旋转体穹窿顶与有正面筒拱的关键性区别（图</w:t>
      </w:r>
      <w:r>
        <w:rPr>
          <w:rFonts w:hint="eastAsia"/>
          <w:szCs w:val="24"/>
        </w:rPr>
        <w:t>4</w:t>
      </w:r>
      <w:r>
        <w:rPr>
          <w:rFonts w:hint="eastAsia"/>
          <w:szCs w:val="24"/>
        </w:rPr>
        <w:t>）。</w:t>
      </w:r>
    </w:p>
    <w:p w14:paraId="1AF1B3E7" w14:textId="100289E5" w:rsidR="0042113C" w:rsidRDefault="0042113C" w:rsidP="0096636C">
      <w:pPr>
        <w:spacing w:line="240" w:lineRule="auto"/>
        <w:ind w:firstLine="480"/>
        <w:rPr>
          <w:szCs w:val="24"/>
        </w:rPr>
      </w:pPr>
      <w:r>
        <w:rPr>
          <w:rFonts w:hint="eastAsia"/>
          <w:szCs w:val="24"/>
        </w:rPr>
        <w:t>虽然王先生对锅底券算法的研究已经相当</w:t>
      </w:r>
      <w:r w:rsidRPr="00BE6616">
        <w:rPr>
          <w:rFonts w:hint="eastAsia"/>
          <w:szCs w:val="24"/>
        </w:rPr>
        <w:t>精</w:t>
      </w:r>
      <w:r>
        <w:rPr>
          <w:rFonts w:hint="eastAsia"/>
          <w:szCs w:val="24"/>
        </w:rPr>
        <w:t>诚谨慎。但由于他这个极详尽</w:t>
      </w:r>
      <w:r w:rsidR="00B56E25">
        <w:rPr>
          <w:rStyle w:val="aff1"/>
          <w:szCs w:val="24"/>
        </w:rPr>
        <w:t>[</w:t>
      </w:r>
      <w:r w:rsidR="00B56E25">
        <w:rPr>
          <w:rStyle w:val="aff1"/>
          <w:szCs w:val="24"/>
        </w:rPr>
        <w:endnoteReference w:id="14"/>
      </w:r>
      <w:r w:rsidR="00B56E25">
        <w:rPr>
          <w:rStyle w:val="aff1"/>
          <w:szCs w:val="24"/>
        </w:rPr>
        <w:t>]</w:t>
      </w:r>
      <w:r>
        <w:rPr>
          <w:rFonts w:hint="eastAsia"/>
          <w:szCs w:val="24"/>
        </w:rPr>
        <w:t>和备受美誉的研究成果，“锅底券”还是因为这张没有完成的推算草图和双心圆的券形绑定，被反复引用到诸多颇具权威性的中国古代桥梁相关</w:t>
      </w:r>
      <w:r w:rsidR="00B56E25">
        <w:rPr>
          <w:vertAlign w:val="superscript"/>
        </w:rPr>
        <w:t>[</w:t>
      </w:r>
      <w:r w:rsidR="00B56E25">
        <w:rPr>
          <w:vertAlign w:val="superscript"/>
        </w:rPr>
        <w:endnoteReference w:id="15"/>
      </w:r>
      <w:r w:rsidR="00B56E25">
        <w:rPr>
          <w:vertAlign w:val="superscript"/>
        </w:rPr>
        <w:t>]</w:t>
      </w:r>
      <w:r>
        <w:rPr>
          <w:rFonts w:hint="eastAsia"/>
          <w:szCs w:val="24"/>
        </w:rPr>
        <w:t>著作中，被长期误认为是双心券的形式名称，这显然有违王先生的初衷。</w:t>
      </w:r>
    </w:p>
    <w:p w14:paraId="27D80978" w14:textId="77777777" w:rsidR="0042113C" w:rsidRDefault="0042113C">
      <w:pPr>
        <w:spacing w:line="240" w:lineRule="auto"/>
        <w:ind w:firstLineChars="0" w:firstLine="0"/>
      </w:pPr>
    </w:p>
    <w:p w14:paraId="25F01A82" w14:textId="77777777" w:rsidR="0042113C" w:rsidRDefault="0042113C">
      <w:pPr>
        <w:spacing w:line="240" w:lineRule="auto"/>
        <w:ind w:firstLineChars="0" w:firstLine="0"/>
      </w:pPr>
      <w:r>
        <w:rPr>
          <w:noProof/>
        </w:rPr>
        <mc:AlternateContent>
          <mc:Choice Requires="wps">
            <w:drawing>
              <wp:anchor distT="0" distB="0" distL="114300" distR="114300" simplePos="0" relativeHeight="251665408" behindDoc="0" locked="0" layoutInCell="1" allowOverlap="1" wp14:anchorId="275691C2" wp14:editId="3F2297E4">
                <wp:simplePos x="0" y="0"/>
                <wp:positionH relativeFrom="column">
                  <wp:posOffset>4843780</wp:posOffset>
                </wp:positionH>
                <wp:positionV relativeFrom="paragraph">
                  <wp:posOffset>893445</wp:posOffset>
                </wp:positionV>
                <wp:extent cx="123190" cy="138430"/>
                <wp:effectExtent l="5080" t="5080" r="5080" b="8890"/>
                <wp:wrapNone/>
                <wp:docPr id="82051904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190" cy="138430"/>
                        </a:xfrm>
                        <a:prstGeom prst="rect">
                          <a:avLst/>
                        </a:prstGeom>
                        <a:noFill/>
                        <a:ln w="9525">
                          <a:solidFill>
                            <a:srgbClr val="FF0000"/>
                          </a:solidFill>
                          <a:miter lim="800000"/>
                        </a:ln>
                        <a:effectLst/>
                      </wps:spPr>
                      <wps:bodyPr rot="0" vert="horz" wrap="square" lIns="91440" tIns="45720" rIns="91440" bIns="45720" anchor="t" anchorCtr="0" upright="1">
                        <a:noAutofit/>
                      </wps:bodyPr>
                    </wps:wsp>
                  </a:graphicData>
                </a:graphic>
              </wp:anchor>
            </w:drawing>
          </mc:Choice>
          <mc:Fallback>
            <w:pict>
              <v:rect w14:anchorId="453B299A" id="Rectangle 5" o:spid="_x0000_s1026" style="position:absolute;left:0;text-align:left;margin-left:381.4pt;margin-top:70.35pt;width:9.7pt;height:10.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" filled="f" strokecolor="red"/>
            </w:pict>
          </mc:Fallback>
        </mc:AlternateContent>
      </w:r>
      <w:r>
        <w:rPr>
          <w:noProof/>
        </w:rPr>
        <mc:AlternateContent>
          <mc:Choice Requires="wps">
            <w:drawing>
              <wp:anchor distT="0" distB="0" distL="114300" distR="114300" simplePos="0" relativeHeight="251664384" behindDoc="0" locked="0" layoutInCell="1" allowOverlap="1" wp14:anchorId="2D29EC8E" wp14:editId="3C64DE8D">
                <wp:simplePos x="0" y="0"/>
                <wp:positionH relativeFrom="column">
                  <wp:posOffset>2554605</wp:posOffset>
                </wp:positionH>
                <wp:positionV relativeFrom="paragraph">
                  <wp:posOffset>789940</wp:posOffset>
                </wp:positionV>
                <wp:extent cx="236220" cy="84455"/>
                <wp:effectExtent l="11430" t="6350" r="9525" b="13970"/>
                <wp:wrapNone/>
                <wp:docPr id="187617187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6220" cy="84455"/>
                        </a:xfrm>
                        <a:prstGeom prst="rect">
                          <a:avLst/>
                        </a:prstGeom>
                        <a:noFill/>
                        <a:ln w="9525">
                          <a:solidFill>
                            <a:srgbClr val="FF0000"/>
                          </a:solidFill>
                          <a:miter lim="800000"/>
                        </a:ln>
                        <a:effectLst/>
                      </wps:spPr>
                      <wps:bodyPr rot="0" vert="horz" wrap="square" lIns="91440" tIns="45720" rIns="91440" bIns="45720" anchor="t" anchorCtr="0" upright="1">
                        <a:noAutofit/>
                      </wps:bodyPr>
                    </wps:wsp>
                  </a:graphicData>
                </a:graphic>
              </wp:anchor>
            </w:drawing>
          </mc:Choice>
          <mc:Fallback>
            <w:pict>
              <v:rect w14:anchorId="6B533607" id="Rectangle 4" o:spid="_x0000_s1026" style="position:absolute;left:0;text-align:left;margin-left:201.15pt;margin-top:62.2pt;width:18.6pt;height:6.6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" filled="f" strokecolor="red"/>
            </w:pict>
          </mc:Fallback>
        </mc:AlternateContent>
      </w:r>
      <w:r>
        <w:rPr>
          <w:noProof/>
        </w:rPr>
        <mc:AlternateContent>
          <mc:Choice Requires="wps">
            <w:drawing>
              <wp:anchor distT="0" distB="0" distL="114300" distR="114300" simplePos="0" relativeHeight="251663360" behindDoc="0" locked="0" layoutInCell="1" allowOverlap="1" wp14:anchorId="04BA8E55" wp14:editId="03F314D2">
                <wp:simplePos x="0" y="0"/>
                <wp:positionH relativeFrom="column">
                  <wp:posOffset>785495</wp:posOffset>
                </wp:positionH>
                <wp:positionV relativeFrom="paragraph">
                  <wp:posOffset>733425</wp:posOffset>
                </wp:positionV>
                <wp:extent cx="128270" cy="140970"/>
                <wp:effectExtent l="13970" t="6985" r="10160" b="13970"/>
                <wp:wrapNone/>
                <wp:docPr id="176092603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140970"/>
                        </a:xfrm>
                        <a:prstGeom prst="rect">
                          <a:avLst/>
                        </a:prstGeom>
                        <a:noFill/>
                        <a:ln w="9525">
                          <a:solidFill>
                            <a:srgbClr val="FF0000"/>
                          </a:solidFill>
                          <a:miter lim="800000"/>
                        </a:ln>
                        <a:effectLst/>
                      </wps:spPr>
                      <wps:bodyPr rot="0" vert="horz" wrap="square" lIns="91440" tIns="45720" rIns="91440" bIns="45720" anchor="t" anchorCtr="0" upright="1">
                        <a:noAutofit/>
                      </wps:bodyPr>
                    </wps:wsp>
                  </a:graphicData>
                </a:graphic>
              </wp:anchor>
            </w:drawing>
          </mc:Choice>
          <mc:Fallback>
            <w:pict>
              <v:rect w14:anchorId="222B1002" id="Rectangle 3" o:spid="_x0000_s1026" style="position:absolute;left:0;text-align:left;margin-left:61.85pt;margin-top:57.75pt;width:10.1pt;height:11.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" filled="f" strokecolor="red"/>
            </w:pict>
          </mc:Fallback>
        </mc:AlternateContent>
      </w:r>
      <w:r>
        <w:rPr>
          <w:noProof/>
        </w:rPr>
        <w:drawing>
          <wp:inline distT="0" distB="0" distL="0" distR="0" wp14:anchorId="1F7269C6" wp14:editId="03508E3A">
            <wp:extent cx="1624965" cy="1134110"/>
            <wp:effectExtent l="0" t="0" r="0" b="0"/>
            <wp:docPr id="827475181" name="图片 82747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475181" name="图片 827475181"/>
                    <pic:cNvPicPr>
                      <a:picLocks noChangeAspect="1" noChangeArrowheads="1"/>
                    </pic:cNvPicPr>
                  </pic:nvPicPr>
                  <pic:blipFill>
                    <a:blip r:embed="rId12">
                      <a:extLst>
                        <a:ext uri="{28A0092B-C50C-407E-A947-70E740481C1C}">
                          <a14:useLocalDpi xmlns:a14="http://schemas.microsoft.com/office/drawing/2010/main" val="0"/>
                        </a:ext>
                      </a:extLst>
                    </a:blip>
                    <a:srcRect b="10813"/>
                    <a:stretch>
                      <a:fillRect/>
                    </a:stretch>
                  </pic:blipFill>
                  <pic:spPr>
                    <a:xfrm>
                      <a:off x="0" y="0"/>
                      <a:ext cx="1643562" cy="1147298"/>
                    </a:xfrm>
                    <a:prstGeom prst="rect">
                      <a:avLst/>
                    </a:prstGeom>
                    <a:noFill/>
                    <a:ln>
                      <a:noFill/>
                    </a:ln>
                  </pic:spPr>
                </pic:pic>
              </a:graphicData>
            </a:graphic>
          </wp:inline>
        </w:drawing>
      </w:r>
      <w:r>
        <w:rPr>
          <w:noProof/>
        </w:rPr>
        <w:drawing>
          <wp:inline distT="0" distB="0" distL="0" distR="0" wp14:anchorId="446CEA83" wp14:editId="216D7A36">
            <wp:extent cx="1845945" cy="1136015"/>
            <wp:effectExtent l="0" t="0" r="0" b="0"/>
            <wp:docPr id="9410123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012316" name="图片 1"/>
                    <pic:cNvPicPr>
                      <a:picLocks noChangeAspect="1" noChangeArrowheads="1"/>
                    </pic:cNvPicPr>
                  </pic:nvPicPr>
                  <pic:blipFill>
                    <a:blip r:embed="rId15">
                      <a:extLst>
                        <a:ext uri="{28A0092B-C50C-407E-A947-70E740481C1C}">
                          <a14:useLocalDpi xmlns:a14="http://schemas.microsoft.com/office/drawing/2010/main" val="0"/>
                        </a:ext>
                      </a:extLst>
                    </a:blip>
                    <a:srcRect l="3885" b="11933"/>
                    <a:stretch>
                      <a:fillRect/>
                    </a:stretch>
                  </pic:blipFill>
                  <pic:spPr>
                    <a:xfrm>
                      <a:off x="0" y="0"/>
                      <a:ext cx="1858626" cy="1143477"/>
                    </a:xfrm>
                    <a:prstGeom prst="rect">
                      <a:avLst/>
                    </a:prstGeom>
                    <a:noFill/>
                    <a:ln>
                      <a:noFill/>
                    </a:ln>
                  </pic:spPr>
                </pic:pic>
              </a:graphicData>
            </a:graphic>
          </wp:inline>
        </w:drawing>
      </w:r>
      <w:r>
        <w:rPr>
          <w:noProof/>
        </w:rPr>
        <w:drawing>
          <wp:inline distT="0" distB="0" distL="0" distR="0" wp14:anchorId="7FF63331" wp14:editId="2316ED3E">
            <wp:extent cx="1727835" cy="1076960"/>
            <wp:effectExtent l="0" t="0" r="0" b="0"/>
            <wp:docPr id="20771910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191079" name="图片 1"/>
                    <pic:cNvPicPr>
                      <a:picLocks noChangeAspect="1"/>
                    </pic:cNvPicPr>
                  </pic:nvPicPr>
                  <pic:blipFill>
                    <a:blip r:embed="rId16"/>
                    <a:srcRect l="2823" r="5500"/>
                    <a:stretch>
                      <a:fillRect/>
                    </a:stretch>
                  </pic:blipFill>
                  <pic:spPr>
                    <a:xfrm>
                      <a:off x="0" y="0"/>
                      <a:ext cx="1735448" cy="1082097"/>
                    </a:xfrm>
                    <a:prstGeom prst="rect">
                      <a:avLst/>
                    </a:prstGeom>
                    <a:ln>
                      <a:noFill/>
                    </a:ln>
                  </pic:spPr>
                </pic:pic>
              </a:graphicData>
            </a:graphic>
          </wp:inline>
        </w:drawing>
      </w:r>
    </w:p>
    <w:p w14:paraId="34F4AAEB" w14:textId="73E481F4" w:rsidR="0042113C" w:rsidRDefault="0042113C" w:rsidP="00081CBA">
      <w:pPr>
        <w:ind w:firstLineChars="0" w:firstLine="0"/>
        <w:jc w:val="center"/>
        <w:rPr>
          <w:sz w:val="18"/>
          <w:szCs w:val="18"/>
        </w:rPr>
      </w:pPr>
      <w:r>
        <w:rPr>
          <w:rFonts w:hint="eastAsia"/>
          <w:sz w:val="18"/>
          <w:szCs w:val="18"/>
        </w:rPr>
        <w:t>图</w:t>
      </w:r>
      <w:r>
        <w:rPr>
          <w:rFonts w:hint="eastAsia"/>
          <w:sz w:val="18"/>
          <w:szCs w:val="18"/>
        </w:rPr>
        <w:t>3</w:t>
      </w:r>
      <w:r>
        <w:rPr>
          <w:sz w:val="18"/>
          <w:szCs w:val="18"/>
        </w:rPr>
        <w:t xml:space="preserve"> </w:t>
      </w:r>
      <w:r>
        <w:rPr>
          <w:rFonts w:hint="eastAsia"/>
          <w:sz w:val="18"/>
          <w:szCs w:val="18"/>
        </w:rPr>
        <w:t>《中国营造学社汇刊》第五卷第四期《清官式石桥做法》锅底券与撞券石算例研究成果对比图</w:t>
      </w:r>
    </w:p>
    <w:p w14:paraId="2973976A" w14:textId="77777777" w:rsidR="0042113C" w:rsidRDefault="0042113C" w:rsidP="00081CBA">
      <w:pPr>
        <w:ind w:firstLineChars="0" w:firstLine="0"/>
        <w:jc w:val="center"/>
        <w:rPr>
          <w:sz w:val="18"/>
          <w:szCs w:val="18"/>
        </w:rPr>
      </w:pPr>
    </w:p>
    <w:p w14:paraId="1097E8E3" w14:textId="77777777" w:rsidR="0042113C" w:rsidRDefault="0042113C" w:rsidP="006D6BB3">
      <w:pPr>
        <w:spacing w:line="240" w:lineRule="auto"/>
        <w:ind w:firstLineChars="0" w:firstLine="0"/>
        <w:jc w:val="center"/>
        <w:rPr>
          <w:szCs w:val="24"/>
        </w:rPr>
      </w:pPr>
      <w:r>
        <w:rPr>
          <w:noProof/>
        </w:rPr>
        <w:drawing>
          <wp:inline distT="0" distB="0" distL="0" distR="0" wp14:anchorId="32927330" wp14:editId="3291F024">
            <wp:extent cx="3812875" cy="1782494"/>
            <wp:effectExtent l="0" t="0" r="0" b="8255"/>
            <wp:docPr id="8846462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646264" name=""/>
                    <pic:cNvPicPr/>
                  </pic:nvPicPr>
                  <pic:blipFill>
                    <a:blip r:embed="rId17"/>
                    <a:stretch>
                      <a:fillRect/>
                    </a:stretch>
                  </pic:blipFill>
                  <pic:spPr>
                    <a:xfrm>
                      <a:off x="0" y="0"/>
                      <a:ext cx="3831503" cy="1791202"/>
                    </a:xfrm>
                    <a:prstGeom prst="rect">
                      <a:avLst/>
                    </a:prstGeom>
                  </pic:spPr>
                </pic:pic>
              </a:graphicData>
            </a:graphic>
          </wp:inline>
        </w:drawing>
      </w:r>
    </w:p>
    <w:p w14:paraId="2ECE11ED" w14:textId="448BB360" w:rsidR="0042113C" w:rsidRPr="008C0760" w:rsidRDefault="0042113C" w:rsidP="006D6BB3">
      <w:pPr>
        <w:spacing w:line="240" w:lineRule="auto"/>
        <w:ind w:firstLineChars="0" w:firstLine="0"/>
        <w:jc w:val="center"/>
        <w:rPr>
          <w:szCs w:val="24"/>
        </w:rPr>
      </w:pPr>
      <w:r>
        <w:rPr>
          <w:rFonts w:hint="eastAsia"/>
          <w:sz w:val="18"/>
          <w:szCs w:val="18"/>
        </w:rPr>
        <w:t>图</w:t>
      </w:r>
      <w:r>
        <w:rPr>
          <w:rFonts w:hint="eastAsia"/>
          <w:sz w:val="18"/>
          <w:szCs w:val="18"/>
        </w:rPr>
        <w:t xml:space="preserve">4 </w:t>
      </w:r>
      <w:r>
        <w:rPr>
          <w:rFonts w:hint="eastAsia"/>
          <w:sz w:val="18"/>
          <w:szCs w:val="18"/>
        </w:rPr>
        <w:t>穹窿顶“锅底券”与筒拱“双心圆拱券”示意图</w:t>
      </w:r>
    </w:p>
    <w:p w14:paraId="3EE634AC" w14:textId="72BA9A5A" w:rsidR="0042113C" w:rsidRDefault="0042113C" w:rsidP="0005353B">
      <w:pPr>
        <w:pStyle w:val="2"/>
        <w:rPr>
          <w:rFonts w:hint="eastAsia"/>
        </w:rPr>
      </w:pPr>
      <w:r>
        <w:rPr>
          <w:rFonts w:hint="eastAsia"/>
        </w:rPr>
        <w:t>线索：锅底券实为穹窿顶的研究线索涌现</w:t>
      </w:r>
    </w:p>
    <w:p w14:paraId="65FF582F" w14:textId="48EC9E3D" w:rsidR="0042113C" w:rsidRPr="00A05BFB" w:rsidRDefault="0042113C" w:rsidP="00A05BFB">
      <w:pPr>
        <w:spacing w:line="240" w:lineRule="auto"/>
        <w:ind w:firstLine="480"/>
        <w:rPr>
          <w:szCs w:val="24"/>
        </w:rPr>
      </w:pPr>
      <w:r w:rsidRPr="00A05BFB">
        <w:rPr>
          <w:rFonts w:hint="eastAsia"/>
          <w:szCs w:val="24"/>
        </w:rPr>
        <w:t>回溯锅底券早期研究历程，学社前辈经过艰苦卓绝的努力，在校勘和研究方法上取得了杰出的开拓性成果，但</w:t>
      </w:r>
      <w:r w:rsidRPr="00A05BFB">
        <w:rPr>
          <w:rFonts w:hint="eastAsia"/>
          <w:noProof/>
          <w:szCs w:val="24"/>
        </w:rPr>
        <w:t>仍难</w:t>
      </w:r>
      <w:r w:rsidRPr="00A05BFB">
        <w:rPr>
          <w:rFonts w:hint="eastAsia"/>
          <w:szCs w:val="24"/>
        </w:rPr>
        <w:t>破解锅底券算法，其根本原因在于，囿于研究材料，未能将“锅底券”与“穹窿顶”券形相关联。</w:t>
      </w:r>
      <w:r w:rsidR="008B5AEF">
        <w:rPr>
          <w:rFonts w:hint="eastAsia"/>
          <w:szCs w:val="24"/>
        </w:rPr>
        <w:t>而</w:t>
      </w:r>
      <w:r w:rsidRPr="00A05BFB">
        <w:rPr>
          <w:rFonts w:hint="eastAsia"/>
          <w:szCs w:val="24"/>
        </w:rPr>
        <w:t>这一重要关联，嗣后随着新的研究材料的涌现而逐渐清晰。</w:t>
      </w:r>
    </w:p>
    <w:p w14:paraId="28E10794" w14:textId="111C3146" w:rsidR="0042113C" w:rsidRPr="00A05BFB" w:rsidRDefault="0042113C" w:rsidP="00A05BFB">
      <w:pPr>
        <w:spacing w:line="240" w:lineRule="auto"/>
        <w:ind w:firstLine="480"/>
        <w:rPr>
          <w:szCs w:val="24"/>
        </w:rPr>
      </w:pPr>
      <w:r w:rsidRPr="00A05BFB">
        <w:rPr>
          <w:rFonts w:hint="eastAsia"/>
          <w:szCs w:val="24"/>
        </w:rPr>
        <w:t>1985</w:t>
      </w:r>
      <w:r w:rsidRPr="00A05BFB">
        <w:rPr>
          <w:rFonts w:hint="eastAsia"/>
          <w:szCs w:val="24"/>
        </w:rPr>
        <w:t>年，天津大学王其亨在测绘中发现北京团城玉瓮亭和北海善因殿屋顶为穹拱结构，形若倒扣的半球，在官式建筑中甚为罕见，随后在对应的内务府档案中首次发现，这种穹拱被称为“锅顶券”或“锅底券”</w:t>
      </w:r>
      <w:r w:rsidR="00B56E25">
        <w:rPr>
          <w:rStyle w:val="aff1"/>
          <w:rFonts w:cs="Times New Roman"/>
          <w:kern w:val="2"/>
          <w:szCs w:val="24"/>
        </w:rPr>
        <w:t>[</w:t>
      </w:r>
      <w:r w:rsidR="00B56E25" w:rsidRPr="00A05BFB">
        <w:rPr>
          <w:rStyle w:val="aff1"/>
          <w:rFonts w:cs="Times New Roman"/>
          <w:kern w:val="2"/>
          <w:szCs w:val="24"/>
        </w:rPr>
        <w:endnoteReference w:id="16"/>
      </w:r>
      <w:r w:rsidR="00B56E25">
        <w:rPr>
          <w:rStyle w:val="aff1"/>
          <w:rFonts w:cs="Times New Roman"/>
          <w:kern w:val="2"/>
          <w:szCs w:val="24"/>
        </w:rPr>
        <w:t>]</w:t>
      </w:r>
      <w:r w:rsidRPr="00A05BFB">
        <w:rPr>
          <w:rFonts w:hint="eastAsia"/>
          <w:szCs w:val="24"/>
        </w:rPr>
        <w:t>；</w:t>
      </w:r>
    </w:p>
    <w:p w14:paraId="2EB7C00E" w14:textId="5CAB19C5" w:rsidR="0042113C" w:rsidRPr="00A05BFB" w:rsidRDefault="0042113C" w:rsidP="00A05BFB">
      <w:pPr>
        <w:spacing w:line="240" w:lineRule="auto"/>
        <w:ind w:firstLine="480"/>
        <w:rPr>
          <w:szCs w:val="24"/>
        </w:rPr>
      </w:pPr>
      <w:r w:rsidRPr="00A05BFB">
        <w:rPr>
          <w:rFonts w:hint="eastAsia"/>
          <w:szCs w:val="24"/>
        </w:rPr>
        <w:t>1987</w:t>
      </w:r>
      <w:r w:rsidRPr="00A05BFB">
        <w:rPr>
          <w:rFonts w:hint="eastAsia"/>
          <w:szCs w:val="24"/>
        </w:rPr>
        <w:t>年，张家骧在《拱券升拱的传统定制与做法规则口诀》的研究中指出，拱券类型中，包含了半圆球形穹窿拱（又称锅底券）的特殊类型</w:t>
      </w:r>
      <w:r w:rsidR="00B56E25">
        <w:rPr>
          <w:rStyle w:val="aff1"/>
          <w:szCs w:val="24"/>
        </w:rPr>
        <w:t>[</w:t>
      </w:r>
      <w:r w:rsidR="00B56E25" w:rsidRPr="00A05BFB">
        <w:rPr>
          <w:rStyle w:val="aff1"/>
          <w:szCs w:val="24"/>
        </w:rPr>
        <w:endnoteReference w:id="17"/>
      </w:r>
      <w:r w:rsidR="00B56E25">
        <w:rPr>
          <w:rStyle w:val="aff1"/>
          <w:szCs w:val="24"/>
        </w:rPr>
        <w:t>]</w:t>
      </w:r>
      <w:r w:rsidRPr="00A05BFB">
        <w:rPr>
          <w:rFonts w:hint="eastAsia"/>
          <w:szCs w:val="24"/>
        </w:rPr>
        <w:t>；</w:t>
      </w:r>
    </w:p>
    <w:p w14:paraId="1737F254" w14:textId="2B0872FC" w:rsidR="0042113C" w:rsidRPr="00A05BFB" w:rsidRDefault="0042113C" w:rsidP="00A05BFB">
      <w:pPr>
        <w:spacing w:line="240" w:lineRule="auto"/>
        <w:ind w:firstLine="480"/>
        <w:rPr>
          <w:b/>
          <w:bCs/>
          <w:szCs w:val="24"/>
        </w:rPr>
      </w:pPr>
      <w:r w:rsidRPr="00A05BFB">
        <w:rPr>
          <w:rFonts w:hint="eastAsia"/>
          <w:szCs w:val="24"/>
        </w:rPr>
        <w:t>1988</w:t>
      </w:r>
      <w:r w:rsidRPr="00A05BFB">
        <w:rPr>
          <w:rFonts w:hint="eastAsia"/>
          <w:szCs w:val="24"/>
        </w:rPr>
        <w:t>年，蒋博光发表的《“样式雷”家传有关古建筑口诀的秘籍》，包含一段重要的口诀，“</w:t>
      </w:r>
      <w:r w:rsidRPr="00A05BFB">
        <w:rPr>
          <w:rFonts w:ascii="楷体" w:eastAsia="楷体" w:hAnsi="楷体" w:hint="eastAsia"/>
          <w:szCs w:val="24"/>
        </w:rPr>
        <w:t>锅底券先立四墙，后砌燕窝四角详，半方加斜为实数，半墙之高高自扬，上鞔锅底另有法，墙空方数做径量，层层轮砌需谨记，周三之</w:t>
      </w:r>
      <w:r w:rsidRPr="00A05BFB">
        <w:rPr>
          <w:rFonts w:ascii="楷体" w:eastAsia="楷体" w:hAnsi="楷体" w:hint="eastAsia"/>
          <w:szCs w:val="24"/>
        </w:rPr>
        <w:lastRenderedPageBreak/>
        <w:t>法最为良，每层需递减进数，其法不离四堵墙</w:t>
      </w:r>
      <w:r w:rsidRPr="00A05BFB">
        <w:rPr>
          <w:rFonts w:hint="eastAsia"/>
          <w:szCs w:val="24"/>
        </w:rPr>
        <w:t>”。“</w:t>
      </w:r>
      <w:r w:rsidRPr="00A05BFB">
        <w:rPr>
          <w:rFonts w:ascii="楷体" w:eastAsia="楷体" w:hAnsi="楷体" w:hint="eastAsia"/>
          <w:szCs w:val="24"/>
        </w:rPr>
        <w:t>层层轮砌</w:t>
      </w:r>
      <w:r w:rsidRPr="00A05BFB">
        <w:rPr>
          <w:rFonts w:hint="eastAsia"/>
          <w:szCs w:val="24"/>
        </w:rPr>
        <w:t>”说明锅底券是半球形的穹拱，由平面为正方形的四面墙体、顶部四角分别出挑“燕窝”支承，一如玉瓮亭和善因殿等实物所见，且歌诀所记“周三之法”是径一周三的圆形算法，并不同于筒拱发券升拱所用“三三加之”算法。</w:t>
      </w:r>
    </w:p>
    <w:p w14:paraId="5A9D931F" w14:textId="2EEE4002" w:rsidR="0042113C" w:rsidRPr="00A05BFB" w:rsidRDefault="0042113C" w:rsidP="00A05BFB">
      <w:pPr>
        <w:spacing w:line="240" w:lineRule="auto"/>
        <w:ind w:firstLine="480"/>
        <w:rPr>
          <w:szCs w:val="24"/>
        </w:rPr>
      </w:pPr>
      <w:r w:rsidRPr="00A05BFB">
        <w:rPr>
          <w:szCs w:val="24"/>
        </w:rPr>
        <w:t>2000</w:t>
      </w:r>
      <w:r w:rsidRPr="00A05BFB">
        <w:rPr>
          <w:szCs w:val="24"/>
        </w:rPr>
        <w:t>年《北海景山公园志》</w:t>
      </w:r>
      <w:r w:rsidRPr="00A05BFB">
        <w:rPr>
          <w:rFonts w:hint="eastAsia"/>
          <w:szCs w:val="24"/>
        </w:rPr>
        <w:t>、</w:t>
      </w:r>
      <w:r w:rsidRPr="00A05BFB">
        <w:rPr>
          <w:szCs w:val="24"/>
        </w:rPr>
        <w:t>2005</w:t>
      </w:r>
      <w:r w:rsidRPr="00A05BFB">
        <w:rPr>
          <w:szCs w:val="24"/>
        </w:rPr>
        <w:t>年杨乃济《紫禁城行走漫笔》</w:t>
      </w:r>
      <w:r w:rsidRPr="00A05BFB">
        <w:rPr>
          <w:rFonts w:hint="eastAsia"/>
          <w:szCs w:val="24"/>
        </w:rPr>
        <w:t>中也</w:t>
      </w:r>
      <w:r w:rsidRPr="00A05BFB">
        <w:rPr>
          <w:szCs w:val="24"/>
        </w:rPr>
        <w:t>引述</w:t>
      </w:r>
      <w:r w:rsidRPr="00A05BFB">
        <w:rPr>
          <w:rFonts w:hint="eastAsia"/>
          <w:szCs w:val="24"/>
        </w:rPr>
        <w:t>了</w:t>
      </w:r>
      <w:r w:rsidRPr="00A05BFB">
        <w:rPr>
          <w:szCs w:val="24"/>
        </w:rPr>
        <w:t>玉瓮亭</w:t>
      </w:r>
      <w:r w:rsidRPr="00A05BFB">
        <w:rPr>
          <w:rFonts w:hint="eastAsia"/>
          <w:szCs w:val="24"/>
        </w:rPr>
        <w:t>及</w:t>
      </w:r>
      <w:r w:rsidRPr="00A05BFB">
        <w:rPr>
          <w:szCs w:val="24"/>
        </w:rPr>
        <w:t>善因殿两处建筑使用</w:t>
      </w:r>
      <w:r w:rsidRPr="00A05BFB">
        <w:rPr>
          <w:rFonts w:hint="eastAsia"/>
          <w:szCs w:val="24"/>
        </w:rPr>
        <w:t>“</w:t>
      </w:r>
      <w:r w:rsidRPr="00A05BFB">
        <w:rPr>
          <w:szCs w:val="24"/>
        </w:rPr>
        <w:t>锅底（顶）券</w:t>
      </w:r>
      <w:r w:rsidRPr="00A05BFB">
        <w:rPr>
          <w:rFonts w:hint="eastAsia"/>
          <w:szCs w:val="24"/>
        </w:rPr>
        <w:t>”</w:t>
      </w:r>
      <w:r w:rsidRPr="00A05BFB">
        <w:rPr>
          <w:szCs w:val="24"/>
        </w:rPr>
        <w:t>的</w:t>
      </w:r>
      <w:r w:rsidRPr="00A05BFB">
        <w:rPr>
          <w:rFonts w:hint="eastAsia"/>
          <w:szCs w:val="24"/>
        </w:rPr>
        <w:t>相关</w:t>
      </w:r>
      <w:r w:rsidRPr="00A05BFB">
        <w:rPr>
          <w:szCs w:val="24"/>
        </w:rPr>
        <w:t>档案</w:t>
      </w:r>
      <w:r w:rsidR="00B56E25">
        <w:rPr>
          <w:rStyle w:val="aff1"/>
          <w:szCs w:val="24"/>
        </w:rPr>
        <w:t>[</w:t>
      </w:r>
      <w:r w:rsidR="00B56E25" w:rsidRPr="00A05BFB">
        <w:rPr>
          <w:rStyle w:val="aff1"/>
          <w:szCs w:val="24"/>
        </w:rPr>
        <w:endnoteReference w:id="18"/>
      </w:r>
      <w:r w:rsidR="00B56E25">
        <w:rPr>
          <w:rStyle w:val="aff1"/>
          <w:szCs w:val="24"/>
        </w:rPr>
        <w:t>]</w:t>
      </w:r>
      <w:r w:rsidRPr="00A05BFB">
        <w:rPr>
          <w:rFonts w:hint="eastAsia"/>
          <w:szCs w:val="24"/>
        </w:rPr>
        <w:t>；</w:t>
      </w:r>
    </w:p>
    <w:p w14:paraId="207F8D3E" w14:textId="006155C3" w:rsidR="0042113C" w:rsidRPr="00A05BFB" w:rsidRDefault="0042113C" w:rsidP="00A05BFB">
      <w:pPr>
        <w:spacing w:line="240" w:lineRule="auto"/>
        <w:ind w:firstLine="480"/>
        <w:rPr>
          <w:szCs w:val="24"/>
        </w:rPr>
      </w:pPr>
      <w:r w:rsidRPr="00A05BFB">
        <w:rPr>
          <w:rFonts w:hint="eastAsia"/>
          <w:szCs w:val="24"/>
        </w:rPr>
        <w:t>2013</w:t>
      </w:r>
      <w:r w:rsidRPr="00A05BFB">
        <w:rPr>
          <w:rFonts w:hint="eastAsia"/>
          <w:szCs w:val="24"/>
        </w:rPr>
        <w:t>年，王其亨《双心圆：清代拱券券形的基本形式》一文，补记九则中，将上述锅底券有关线索系统梳理。嗣后，又在样式雷图档的研究中，发现了两个新的锅底券算法底本</w:t>
      </w:r>
      <w:r w:rsidR="00B56E25">
        <w:rPr>
          <w:rStyle w:val="aff1"/>
          <w:szCs w:val="24"/>
        </w:rPr>
        <w:t>[</w:t>
      </w:r>
      <w:r w:rsidR="00B56E25" w:rsidRPr="00A05BFB">
        <w:rPr>
          <w:rStyle w:val="aff1"/>
          <w:szCs w:val="24"/>
        </w:rPr>
        <w:endnoteReference w:id="19"/>
      </w:r>
      <w:r w:rsidR="00B56E25">
        <w:rPr>
          <w:rStyle w:val="aff1"/>
          <w:szCs w:val="24"/>
        </w:rPr>
        <w:t>]</w:t>
      </w:r>
      <w:r w:rsidRPr="00A05BFB">
        <w:rPr>
          <w:rFonts w:hint="eastAsia"/>
          <w:szCs w:val="24"/>
        </w:rPr>
        <w:t>，在王璧文整理底本基础上，又厘清了两处关键错讹</w:t>
      </w:r>
      <w:r w:rsidR="00B56E25">
        <w:rPr>
          <w:rStyle w:val="aff1"/>
          <w:szCs w:val="24"/>
        </w:rPr>
        <w:t>[</w:t>
      </w:r>
      <w:r w:rsidR="00B56E25" w:rsidRPr="00A05BFB">
        <w:rPr>
          <w:rStyle w:val="aff1"/>
          <w:szCs w:val="24"/>
        </w:rPr>
        <w:endnoteReference w:id="20"/>
      </w:r>
      <w:r w:rsidR="00B56E25">
        <w:rPr>
          <w:rStyle w:val="aff1"/>
          <w:szCs w:val="24"/>
        </w:rPr>
        <w:t>]</w:t>
      </w:r>
      <w:r w:rsidRPr="00A05BFB">
        <w:rPr>
          <w:rFonts w:hint="eastAsia"/>
          <w:szCs w:val="24"/>
        </w:rPr>
        <w:t>，形成了可靠底本：</w:t>
      </w:r>
    </w:p>
    <w:p w14:paraId="11C26784" w14:textId="662C2D03" w:rsidR="0042113C" w:rsidRPr="00A05BFB" w:rsidRDefault="0042113C" w:rsidP="00A05BFB">
      <w:pPr>
        <w:spacing w:line="240" w:lineRule="auto"/>
        <w:ind w:firstLine="480"/>
        <w:rPr>
          <w:rFonts w:ascii="楷体" w:eastAsia="楷体" w:hAnsi="楷体" w:hint="eastAsia"/>
          <w:szCs w:val="24"/>
        </w:rPr>
      </w:pPr>
      <w:r w:rsidRPr="00A05BFB">
        <w:rPr>
          <w:rFonts w:ascii="楷体" w:eastAsia="楷体" w:hAnsi="楷体" w:hint="eastAsia"/>
          <w:szCs w:val="24"/>
        </w:rPr>
        <w:t>“算锅底券法，先要得弦径外皮长。按券口连券石中高若干，用十四份除之，得每份若干，核二份，即头一层券矢背宽。每份做十分之一分，即得一边矢宽；再往上，每加一层券，核高二份，矢背宽做一百分之三分得若干，加前十分之一分，共若干，连前头层矢背宽，共得若干，因之即得矢宽；递加至核高十八份，俱照此法；自十九份往上，每得中高十四分之二分，做一百分递加二分。得矢宽若干，加倍，用通面阔连券石径若干，除两头矢宽，余若干，即为弦径外皮尺寸。每层俱按下口弦径核算。</w:t>
      </w:r>
    </w:p>
    <w:p w14:paraId="6A09EC32" w14:textId="47C7B3CA" w:rsidR="0042113C" w:rsidRPr="00A05BFB" w:rsidRDefault="0042113C" w:rsidP="00A05BFB">
      <w:pPr>
        <w:spacing w:line="240" w:lineRule="auto"/>
        <w:ind w:firstLine="480"/>
        <w:jc w:val="left"/>
        <w:rPr>
          <w:rFonts w:ascii="楷体" w:eastAsia="楷体" w:hAnsi="楷体" w:hint="eastAsia"/>
          <w:szCs w:val="24"/>
        </w:rPr>
      </w:pPr>
      <w:r w:rsidRPr="00A05BFB">
        <w:rPr>
          <w:rFonts w:ascii="楷体" w:eastAsia="楷体" w:hAnsi="楷体" w:hint="eastAsia"/>
          <w:szCs w:val="24"/>
        </w:rPr>
        <w:t>假如券口连券石中高一丈四尺，用十四份除之，得每份一尺，核二份，即二尺，系头层；每份一尺，得矢宽一寸，头层矢背二尺，得一边矢宽二寸，除矢余弦，即二层下长；又往上，二层矢背宽二尺，即十四分之二分。将二尺，做一百分之三分，得六分，即每一尺递加六分，并前每尺得一寸，共每尺加一寸六分。连前矢背二尺，共矢背四尺，用一六因之，得矢背六寸四分，加倍得两矢宽，一尺二寸八分。用通径，除去两头矢宽，余若干，即为三层下弦径；再往上第三层，矢背宽二尺，照前递加法，每尺六分，加前一寸六分，共得二寸二分，并前一二层矢背宽四尺，共六尺，用每尺二寸二分因之，得一尺三寸二分，加倍，二尺六寸四分。用通径若干，除去两头矢宽，余即各弦径若干”。</w:t>
      </w:r>
    </w:p>
    <w:p w14:paraId="21FF85EC" w14:textId="0FC6DE9C" w:rsidR="0042113C" w:rsidRPr="00A05BFB" w:rsidRDefault="0042113C" w:rsidP="00A05BFB">
      <w:pPr>
        <w:spacing w:line="240" w:lineRule="auto"/>
        <w:ind w:firstLine="480"/>
        <w:jc w:val="left"/>
        <w:rPr>
          <w:rFonts w:ascii="楷体" w:eastAsia="楷体" w:hAnsi="楷体" w:hint="eastAsia"/>
          <w:szCs w:val="24"/>
        </w:rPr>
      </w:pPr>
      <w:r w:rsidRPr="00A05BFB">
        <w:rPr>
          <w:rFonts w:hint="eastAsia"/>
          <w:szCs w:val="24"/>
        </w:rPr>
        <w:t>此外，</w:t>
      </w:r>
      <w:r w:rsidRPr="00A05BFB">
        <w:rPr>
          <w:rFonts w:hint="eastAsia"/>
          <w:szCs w:val="24"/>
        </w:rPr>
        <w:t>2020</w:t>
      </w:r>
      <w:r w:rsidRPr="00A05BFB">
        <w:rPr>
          <w:rFonts w:hint="eastAsia"/>
          <w:szCs w:val="24"/>
        </w:rPr>
        <w:t>年，天津大学建筑学院发现的《营津算法》中，还包含的很多珍贵的，与古代营造紧密相关的数学算法图释，澄清了诸多难以理清的数学概念。以上种种研究材料的积累，为锅底券算法的解读，提供了全新的思路和充分的条件。</w:t>
      </w:r>
    </w:p>
    <w:p w14:paraId="5AB1B99C" w14:textId="77777777" w:rsidR="0042113C" w:rsidRDefault="0042113C" w:rsidP="0005353B">
      <w:pPr>
        <w:pStyle w:val="2"/>
        <w:rPr>
          <w:rFonts w:hint="eastAsia"/>
        </w:rPr>
      </w:pPr>
      <w:r>
        <w:rPr>
          <w:rFonts w:hint="eastAsia"/>
        </w:rPr>
        <w:t>证明：锅底券算法解读</w:t>
      </w:r>
    </w:p>
    <w:p w14:paraId="4B74B5B5" w14:textId="77777777" w:rsidR="0042113C" w:rsidRDefault="0042113C" w:rsidP="00C973F9">
      <w:pPr>
        <w:tabs>
          <w:tab w:val="left" w:pos="6663"/>
        </w:tabs>
        <w:spacing w:line="240" w:lineRule="auto"/>
        <w:ind w:firstLineChars="0" w:firstLine="0"/>
        <w:rPr>
          <w:b/>
          <w:bCs/>
        </w:rPr>
      </w:pPr>
      <w:r>
        <w:rPr>
          <w:rFonts w:hint="eastAsia"/>
          <w:b/>
          <w:bCs/>
        </w:rPr>
        <w:t>（</w:t>
      </w:r>
      <w:r>
        <w:rPr>
          <w:rFonts w:hint="eastAsia"/>
          <w:b/>
          <w:bCs/>
        </w:rPr>
        <w:t>1</w:t>
      </w:r>
      <w:r>
        <w:rPr>
          <w:rFonts w:hint="eastAsia"/>
          <w:b/>
          <w:bCs/>
        </w:rPr>
        <w:t>）弧矢算法中的数学基本概念：</w:t>
      </w:r>
    </w:p>
    <w:p w14:paraId="576BC3E2" w14:textId="716263E2" w:rsidR="0042113C" w:rsidRDefault="0042113C" w:rsidP="00C973F9">
      <w:pPr>
        <w:spacing w:line="240" w:lineRule="auto"/>
        <w:ind w:firstLine="480"/>
      </w:pPr>
      <w:r>
        <w:rPr>
          <w:rFonts w:hint="eastAsia"/>
        </w:rPr>
        <w:t>参照《营津算法》卷二，“圆求周矢弦径六问”及“券口交圆求弦周二问”的具体算法和图解不难理清相关数学概念定义（图</w:t>
      </w:r>
      <w:r>
        <w:rPr>
          <w:rFonts w:hint="eastAsia"/>
        </w:rPr>
        <w:t>5</w:t>
      </w:r>
      <w:r>
        <w:rPr>
          <w:rFonts w:hint="eastAsia"/>
        </w:rPr>
        <w:t>）。</w:t>
      </w:r>
    </w:p>
    <w:p w14:paraId="5C469ADA" w14:textId="77777777" w:rsidR="0042113C" w:rsidRDefault="0042113C" w:rsidP="00C973F9">
      <w:pPr>
        <w:spacing w:line="240" w:lineRule="auto"/>
        <w:ind w:firstLine="480"/>
      </w:pPr>
      <w:r>
        <w:rPr>
          <w:rFonts w:hint="eastAsia"/>
        </w:rPr>
        <w:t>·</w:t>
      </w:r>
      <w:r>
        <w:rPr>
          <w:rFonts w:hint="eastAsia"/>
          <w:b/>
          <w:bCs/>
        </w:rPr>
        <w:t>径：</w:t>
      </w:r>
      <w:r>
        <w:rPr>
          <w:rFonts w:hint="eastAsia"/>
        </w:rPr>
        <w:t>原指路径，按《广雅》“</w:t>
      </w:r>
      <w:r>
        <w:rPr>
          <w:rFonts w:ascii="楷体" w:eastAsia="楷体" w:hAnsi="楷体" w:hint="eastAsia"/>
        </w:rPr>
        <w:t>径，袤也</w:t>
      </w:r>
      <w:r>
        <w:rPr>
          <w:rFonts w:hint="eastAsia"/>
        </w:rPr>
        <w:t>”，《张衡·西京赋》“</w:t>
      </w:r>
      <w:r>
        <w:rPr>
          <w:rFonts w:ascii="楷体" w:eastAsia="楷体" w:hAnsi="楷体" w:hint="eastAsia"/>
        </w:rPr>
        <w:t>量径轮,考广袤</w:t>
      </w:r>
      <w:r>
        <w:rPr>
          <w:rFonts w:hint="eastAsia"/>
        </w:rPr>
        <w:t>”，也可泛指长度。因为本身已包含距离的意思，因此描述，一般不再加宽、长、阔等后缀。单用常指圆直径，如通径、半径、交圆半径等，也可加前缀，如弦径、离径（指弦离开圆心的距离）。</w:t>
      </w:r>
    </w:p>
    <w:p w14:paraId="1BAF90AA" w14:textId="4C6D7F5D" w:rsidR="0042113C" w:rsidRDefault="0042113C" w:rsidP="00C973F9">
      <w:pPr>
        <w:spacing w:line="240" w:lineRule="auto"/>
        <w:ind w:firstLine="480"/>
      </w:pPr>
      <w:r>
        <w:rPr>
          <w:rFonts w:hint="eastAsia"/>
        </w:rPr>
        <w:lastRenderedPageBreak/>
        <w:t>·</w:t>
      </w:r>
      <w:r>
        <w:rPr>
          <w:rFonts w:hint="eastAsia"/>
          <w:b/>
          <w:bCs/>
        </w:rPr>
        <w:t>弦：</w:t>
      </w:r>
      <w:r>
        <w:rPr>
          <w:rFonts w:hint="eastAsia"/>
        </w:rPr>
        <w:t>原指弓弦，“</w:t>
      </w:r>
      <w:r>
        <w:rPr>
          <w:rFonts w:ascii="楷体" w:eastAsia="楷体" w:hAnsi="楷体" w:hint="eastAsia"/>
        </w:rPr>
        <w:t>其形一旁曲，一旁直</w:t>
      </w:r>
      <w:r>
        <w:rPr>
          <w:rFonts w:hint="eastAsia"/>
        </w:rPr>
        <w:t>”</w:t>
      </w:r>
      <w:r w:rsidR="00B56E25">
        <w:rPr>
          <w:rStyle w:val="aff1"/>
        </w:rPr>
        <w:t>[</w:t>
      </w:r>
      <w:r w:rsidR="00B56E25">
        <w:rPr>
          <w:rStyle w:val="aff1"/>
        </w:rPr>
        <w:endnoteReference w:id="21"/>
      </w:r>
      <w:r w:rsidR="00B56E25">
        <w:rPr>
          <w:rStyle w:val="aff1"/>
        </w:rPr>
        <w:t>]</w:t>
      </w:r>
      <w:r>
        <w:rPr>
          <w:rFonts w:hint="eastAsia"/>
        </w:rPr>
        <w:t>，算法中依形状对应引申为，连接圆上的两个点所形成的线段。长度常用弦径（或长）、半弦径（或长）、通弦径（或长）来描述。</w:t>
      </w:r>
    </w:p>
    <w:p w14:paraId="394D79B6" w14:textId="77777777" w:rsidR="0042113C" w:rsidRDefault="0042113C" w:rsidP="00C973F9">
      <w:pPr>
        <w:spacing w:line="240" w:lineRule="auto"/>
        <w:ind w:firstLine="480"/>
      </w:pPr>
      <w:r>
        <w:rPr>
          <w:rFonts w:hint="eastAsia"/>
        </w:rPr>
        <w:t>·</w:t>
      </w:r>
      <w:r>
        <w:rPr>
          <w:rFonts w:hint="eastAsia"/>
          <w:b/>
          <w:bCs/>
        </w:rPr>
        <w:t>矢：</w:t>
      </w:r>
      <w:r>
        <w:rPr>
          <w:rFonts w:hint="eastAsia"/>
        </w:rPr>
        <w:t>原指弓矢，搭在弦上。算法中引申为，中垂于弦，圆弧与弦之间的短线段。长度常用矢宽、矢长、矢阔来描述。</w:t>
      </w:r>
    </w:p>
    <w:p w14:paraId="6C431E8B" w14:textId="73147E6B" w:rsidR="0042113C" w:rsidRDefault="0042113C" w:rsidP="00C973F9">
      <w:pPr>
        <w:spacing w:line="240" w:lineRule="auto"/>
        <w:ind w:firstLine="482"/>
      </w:pPr>
      <w:r>
        <w:rPr>
          <w:rFonts w:hint="eastAsia"/>
          <w:b/>
          <w:bCs/>
        </w:rPr>
        <w:t>·圆（矢）背：</w:t>
      </w:r>
      <w:r>
        <w:rPr>
          <w:rFonts w:hint="eastAsia"/>
        </w:rPr>
        <w:t xml:space="preserve"> </w:t>
      </w:r>
      <w:r>
        <w:rPr>
          <w:rFonts w:hint="eastAsia"/>
        </w:rPr>
        <w:t>“</w:t>
      </w:r>
      <w:r>
        <w:rPr>
          <w:rFonts w:ascii="楷体" w:eastAsia="楷体" w:hAnsi="楷体" w:hint="eastAsia"/>
        </w:rPr>
        <w:t>背，脊也</w:t>
      </w:r>
      <w:r w:rsidR="00B56E25">
        <w:rPr>
          <w:rStyle w:val="aff1"/>
          <w:rFonts w:ascii="楷体" w:eastAsia="楷体" w:hAnsi="楷体"/>
        </w:rPr>
        <w:t>[</w:t>
      </w:r>
      <w:r w:rsidR="00B56E25">
        <w:rPr>
          <w:rStyle w:val="aff1"/>
          <w:rFonts w:ascii="楷体" w:eastAsia="楷体" w:hAnsi="楷体"/>
        </w:rPr>
        <w:endnoteReference w:id="22"/>
      </w:r>
      <w:r w:rsidR="00B56E25">
        <w:rPr>
          <w:rStyle w:val="aff1"/>
          <w:rFonts w:ascii="楷体" w:eastAsia="楷体" w:hAnsi="楷体"/>
        </w:rPr>
        <w:t>]</w:t>
      </w:r>
      <w:r>
        <w:rPr>
          <w:rFonts w:hint="eastAsia"/>
        </w:rPr>
        <w:t>”，以人背脊内弯，象指弯曲圆弧。圆背、外背、弧矢背长、矢背同义。按《营津算法》卷二，“</w:t>
      </w:r>
      <w:r>
        <w:rPr>
          <w:rFonts w:ascii="楷体" w:eastAsia="楷体" w:hAnsi="楷体" w:hint="eastAsia"/>
        </w:rPr>
        <w:t>今有弦长二丈八尺，矢宽七尺，问外背长若干</w:t>
      </w:r>
      <w:r>
        <w:rPr>
          <w:rFonts w:ascii="楷体" w:eastAsia="楷体" w:hAnsi="楷体"/>
        </w:rPr>
        <w:t>…</w:t>
      </w:r>
      <w:r>
        <w:rPr>
          <w:rFonts w:ascii="楷体" w:eastAsia="楷体" w:hAnsi="楷体" w:hint="eastAsia"/>
        </w:rPr>
        <w:t>因凑前加倍矢再弦长，共即是径一圆三一四，弧矢背长</w:t>
      </w:r>
      <w:r>
        <w:rPr>
          <w:rFonts w:hint="eastAsia"/>
        </w:rPr>
        <w:t>”，相关图释中又标为“</w:t>
      </w:r>
      <w:r>
        <w:rPr>
          <w:rFonts w:ascii="楷体" w:eastAsia="楷体" w:hAnsi="楷体" w:hint="eastAsia"/>
        </w:rPr>
        <w:t>圆背长</w:t>
      </w:r>
      <w:r>
        <w:rPr>
          <w:rFonts w:hint="eastAsia"/>
        </w:rPr>
        <w:t>”，说明“</w:t>
      </w:r>
      <w:r>
        <w:rPr>
          <w:rFonts w:ascii="楷体" w:eastAsia="楷体" w:hAnsi="楷体" w:hint="eastAsia"/>
        </w:rPr>
        <w:t>外背长</w:t>
      </w:r>
      <w:r>
        <w:rPr>
          <w:rFonts w:hint="eastAsia"/>
        </w:rPr>
        <w:t>”、“</w:t>
      </w:r>
      <w:r>
        <w:rPr>
          <w:rFonts w:ascii="楷体" w:eastAsia="楷体" w:hAnsi="楷体" w:hint="eastAsia"/>
        </w:rPr>
        <w:t>圆背长</w:t>
      </w:r>
      <w:r>
        <w:rPr>
          <w:rFonts w:hint="eastAsia"/>
        </w:rPr>
        <w:t>”、“</w:t>
      </w:r>
      <w:r>
        <w:rPr>
          <w:rFonts w:ascii="楷体" w:eastAsia="楷体" w:hAnsi="楷体" w:hint="eastAsia"/>
        </w:rPr>
        <w:t>弧矢背长</w:t>
      </w:r>
      <w:r>
        <w:rPr>
          <w:rFonts w:hint="eastAsia"/>
        </w:rPr>
        <w:t>”三者同义。</w:t>
      </w:r>
    </w:p>
    <w:p w14:paraId="6BF8D464" w14:textId="5BE104A6" w:rsidR="0042113C" w:rsidRDefault="0042113C" w:rsidP="00C973F9">
      <w:pPr>
        <w:spacing w:line="240" w:lineRule="auto"/>
        <w:ind w:firstLine="480"/>
      </w:pPr>
      <w:r>
        <w:rPr>
          <w:rFonts w:hint="eastAsia"/>
        </w:rPr>
        <w:t>·</w:t>
      </w:r>
      <w:r>
        <w:rPr>
          <w:rFonts w:hint="eastAsia"/>
          <w:b/>
          <w:bCs/>
        </w:rPr>
        <w:t>双心圆发券相关术语：</w:t>
      </w:r>
      <w:r>
        <w:rPr>
          <w:rFonts w:hint="eastAsia"/>
        </w:rPr>
        <w:t>券口连提升高，即双心圆发券中高；券口中提升，即券口中高与券口面阔折半的差值。</w:t>
      </w:r>
    </w:p>
    <w:p w14:paraId="43F8E615" w14:textId="01A886A2" w:rsidR="0042113C" w:rsidRDefault="0042113C">
      <w:pPr>
        <w:spacing w:line="240" w:lineRule="auto"/>
        <w:ind w:firstLineChars="0" w:firstLine="0"/>
        <w:jc w:val="center"/>
      </w:pPr>
      <w:r>
        <w:rPr>
          <w:noProof/>
        </w:rPr>
        <w:drawing>
          <wp:inline distT="0" distB="0" distL="0" distR="0" wp14:anchorId="26E55291" wp14:editId="4C7CF6E9">
            <wp:extent cx="3124148" cy="1456003"/>
            <wp:effectExtent l="0" t="0" r="635" b="0"/>
            <wp:docPr id="16713499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349966" name="图片 1"/>
                    <pic:cNvPicPr>
                      <a:picLocks noChangeAspect="1" noChangeArrowheads="1"/>
                    </pic:cNvPicPr>
                  </pic:nvPicPr>
                  <pic:blipFill rotWithShape="1">
                    <a:blip r:embed="rId18">
                      <a:extLst>
                        <a:ext uri="{28A0092B-C50C-407E-A947-70E740481C1C}">
                          <a14:useLocalDpi xmlns:a14="http://schemas.microsoft.com/office/drawing/2010/main" val="0"/>
                        </a:ext>
                      </a:extLst>
                    </a:blip>
                    <a:srcRect/>
                    <a:stretch/>
                  </pic:blipFill>
                  <pic:spPr bwMode="auto">
                    <a:xfrm>
                      <a:off x="0" y="0"/>
                      <a:ext cx="3140040" cy="1463410"/>
                    </a:xfrm>
                    <a:prstGeom prst="rect">
                      <a:avLst/>
                    </a:prstGeom>
                    <a:noFill/>
                    <a:ln>
                      <a:noFill/>
                    </a:ln>
                    <a:extLst>
                      <a:ext uri="{53640926-AAD7-44D8-BBD7-CCE9431645EC}">
                        <a14:shadowObscured xmlns:a14="http://schemas.microsoft.com/office/drawing/2010/main"/>
                      </a:ext>
                    </a:extLst>
                  </pic:spPr>
                </pic:pic>
              </a:graphicData>
            </a:graphic>
          </wp:inline>
        </w:drawing>
      </w:r>
      <w:r>
        <w:rPr>
          <w:rFonts w:hint="eastAsia"/>
        </w:rPr>
        <w:t xml:space="preserve"> </w:t>
      </w:r>
      <w:r>
        <w:rPr>
          <w:noProof/>
        </w:rPr>
        <w:drawing>
          <wp:inline distT="0" distB="0" distL="0" distR="0" wp14:anchorId="1D906784" wp14:editId="47DFFB2F">
            <wp:extent cx="1537335" cy="1487170"/>
            <wp:effectExtent l="0" t="0" r="5715" b="0"/>
            <wp:docPr id="3807176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717695" name="图片 1"/>
                    <pic:cNvPicPr>
                      <a:picLocks noChangeAspect="1"/>
                    </pic:cNvPicPr>
                  </pic:nvPicPr>
                  <pic:blipFill>
                    <a:blip r:embed="rId19"/>
                    <a:srcRect b="3548"/>
                    <a:stretch>
                      <a:fillRect/>
                    </a:stretch>
                  </pic:blipFill>
                  <pic:spPr>
                    <a:xfrm>
                      <a:off x="0" y="0"/>
                      <a:ext cx="1543394" cy="1493469"/>
                    </a:xfrm>
                    <a:prstGeom prst="rect">
                      <a:avLst/>
                    </a:prstGeom>
                    <a:ln>
                      <a:noFill/>
                    </a:ln>
                  </pic:spPr>
                </pic:pic>
              </a:graphicData>
            </a:graphic>
          </wp:inline>
        </w:drawing>
      </w:r>
    </w:p>
    <w:p w14:paraId="3E9F80E1" w14:textId="7C50277C" w:rsidR="0042113C" w:rsidRDefault="0042113C">
      <w:pPr>
        <w:spacing w:line="240" w:lineRule="auto"/>
        <w:ind w:firstLineChars="0" w:firstLine="0"/>
        <w:jc w:val="center"/>
      </w:pPr>
      <w:bookmarkStart w:id="6" w:name="_Hlk150846225"/>
      <w:r>
        <w:rPr>
          <w:noProof/>
        </w:rPr>
        <w:drawing>
          <wp:inline distT="0" distB="0" distL="0" distR="0" wp14:anchorId="76B417CE" wp14:editId="61170DE5">
            <wp:extent cx="3322955" cy="1482725"/>
            <wp:effectExtent l="0" t="0" r="0" b="3175"/>
            <wp:docPr id="250209007" name="图片 250209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09007" name="图片 25020900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3356263" cy="1497856"/>
                    </a:xfrm>
                    <a:prstGeom prst="rect">
                      <a:avLst/>
                    </a:prstGeom>
                    <a:noFill/>
                    <a:ln>
                      <a:noFill/>
                    </a:ln>
                  </pic:spPr>
                </pic:pic>
              </a:graphicData>
            </a:graphic>
          </wp:inline>
        </w:drawing>
      </w:r>
      <w:r>
        <w:t xml:space="preserve"> </w:t>
      </w:r>
      <w:r>
        <w:rPr>
          <w:noProof/>
        </w:rPr>
        <w:drawing>
          <wp:inline distT="0" distB="0" distL="0" distR="0" wp14:anchorId="14D72994" wp14:editId="1D62DE12">
            <wp:extent cx="1788160" cy="1330325"/>
            <wp:effectExtent l="0" t="0" r="254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1"/>
                    <a:stretch>
                      <a:fillRect/>
                    </a:stretch>
                  </pic:blipFill>
                  <pic:spPr>
                    <a:xfrm>
                      <a:off x="0" y="0"/>
                      <a:ext cx="1797559" cy="1337457"/>
                    </a:xfrm>
                    <a:prstGeom prst="rect">
                      <a:avLst/>
                    </a:prstGeom>
                  </pic:spPr>
                </pic:pic>
              </a:graphicData>
            </a:graphic>
          </wp:inline>
        </w:drawing>
      </w:r>
    </w:p>
    <w:p w14:paraId="08201BFF" w14:textId="74BADFA0" w:rsidR="0042113C" w:rsidRDefault="0042113C">
      <w:pPr>
        <w:spacing w:line="240" w:lineRule="auto"/>
        <w:ind w:firstLineChars="0" w:firstLine="0"/>
        <w:jc w:val="center"/>
        <w:rPr>
          <w:sz w:val="22"/>
          <w:szCs w:val="18"/>
        </w:rPr>
      </w:pPr>
      <w:r>
        <w:rPr>
          <w:rFonts w:hint="eastAsia"/>
          <w:sz w:val="22"/>
          <w:szCs w:val="18"/>
        </w:rPr>
        <w:t>图</w:t>
      </w:r>
      <w:r>
        <w:rPr>
          <w:rFonts w:hint="eastAsia"/>
          <w:sz w:val="22"/>
          <w:szCs w:val="18"/>
        </w:rPr>
        <w:t>5</w:t>
      </w:r>
      <w:r>
        <w:rPr>
          <w:sz w:val="22"/>
          <w:szCs w:val="18"/>
        </w:rPr>
        <w:t xml:space="preserve"> </w:t>
      </w:r>
      <w:r>
        <w:rPr>
          <w:rFonts w:hint="eastAsia"/>
          <w:sz w:val="22"/>
          <w:szCs w:val="18"/>
        </w:rPr>
        <w:t>《营津算法总録》中的弧矢、交圆算法图解</w:t>
      </w:r>
    </w:p>
    <w:p w14:paraId="52FAE97C" w14:textId="77777777" w:rsidR="0042113C" w:rsidRDefault="0042113C">
      <w:pPr>
        <w:spacing w:line="240" w:lineRule="auto"/>
        <w:ind w:firstLineChars="0" w:firstLine="0"/>
        <w:jc w:val="center"/>
        <w:rPr>
          <w:sz w:val="22"/>
          <w:szCs w:val="18"/>
        </w:rPr>
      </w:pPr>
    </w:p>
    <w:bookmarkEnd w:id="6"/>
    <w:p w14:paraId="45A41CE1" w14:textId="77777777" w:rsidR="0042113C" w:rsidRDefault="0042113C" w:rsidP="00D7722A">
      <w:pPr>
        <w:tabs>
          <w:tab w:val="left" w:pos="6663"/>
        </w:tabs>
        <w:spacing w:line="240" w:lineRule="auto"/>
        <w:ind w:firstLineChars="0" w:firstLine="0"/>
        <w:rPr>
          <w:b/>
          <w:bCs/>
        </w:rPr>
      </w:pPr>
      <w:r>
        <w:rPr>
          <w:rFonts w:hint="eastAsia"/>
          <w:b/>
          <w:bCs/>
        </w:rPr>
        <w:t>（</w:t>
      </w:r>
      <w:r>
        <w:rPr>
          <w:rFonts w:hint="eastAsia"/>
          <w:b/>
          <w:bCs/>
        </w:rPr>
        <w:t>2</w:t>
      </w:r>
      <w:r>
        <w:rPr>
          <w:rFonts w:hint="eastAsia"/>
          <w:b/>
          <w:bCs/>
        </w:rPr>
        <w:t>）</w:t>
      </w:r>
      <w:r>
        <w:rPr>
          <w:rFonts w:hint="eastAsia"/>
          <w:b/>
          <w:bCs/>
        </w:rPr>
        <w:t xml:space="preserve"> </w:t>
      </w:r>
      <w:r>
        <w:rPr>
          <w:rFonts w:hint="eastAsia"/>
          <w:b/>
          <w:bCs/>
        </w:rPr>
        <w:t>锅底券算法的解读</w:t>
      </w:r>
    </w:p>
    <w:p w14:paraId="43F4BFAD" w14:textId="5B56CDED" w:rsidR="0042113C" w:rsidRDefault="0042113C" w:rsidP="00D7722A">
      <w:pPr>
        <w:spacing w:line="240" w:lineRule="auto"/>
        <w:ind w:firstLine="480"/>
        <w:rPr>
          <w:szCs w:val="24"/>
        </w:rPr>
      </w:pPr>
      <w:r>
        <w:rPr>
          <w:rFonts w:hint="eastAsia"/>
        </w:rPr>
        <w:t>按前引原文，锅底券算法全文分为，前半部分的算法，以及后半部分的配合解释算法的事例两部分。其中算法部分开宗明义的点到，核心在于</w:t>
      </w:r>
      <w:r w:rsidRPr="000F5274">
        <w:rPr>
          <w:rFonts w:hint="eastAsia"/>
          <w:szCs w:val="24"/>
        </w:rPr>
        <w:t>“</w:t>
      </w:r>
      <w:r>
        <w:rPr>
          <w:rFonts w:hint="eastAsia"/>
        </w:rPr>
        <w:t>弦径外皮</w:t>
      </w:r>
      <w:r w:rsidRPr="000F5274">
        <w:rPr>
          <w:rFonts w:hint="eastAsia"/>
          <w:szCs w:val="24"/>
        </w:rPr>
        <w:t>”</w:t>
      </w:r>
      <w:r>
        <w:rPr>
          <w:rFonts w:hint="eastAsia"/>
        </w:rPr>
        <w:t>的计算。因此，此部分句子主干实际是，</w:t>
      </w:r>
      <w:r>
        <w:rPr>
          <w:rFonts w:ascii="楷体" w:eastAsia="楷体" w:hAnsi="楷体" w:hint="eastAsia"/>
          <w:szCs w:val="24"/>
        </w:rPr>
        <w:t>“算锅底券法，先要得弦径外皮长，按</w:t>
      </w:r>
      <w:r>
        <w:rPr>
          <w:rFonts w:ascii="楷体" w:eastAsia="楷体" w:hAnsi="楷体"/>
          <w:szCs w:val="24"/>
        </w:rPr>
        <w:t>…</w:t>
      </w:r>
      <w:r>
        <w:rPr>
          <w:rFonts w:ascii="楷体" w:eastAsia="楷体" w:hAnsi="楷体" w:hint="eastAsia"/>
          <w:szCs w:val="24"/>
        </w:rPr>
        <w:t>得矢宽若干，加倍用通面阔连券石径若干，除两头矢宽若干，即弦径外皮尺寸</w:t>
      </w:r>
      <w:r>
        <w:rPr>
          <w:rFonts w:hint="eastAsia"/>
          <w:szCs w:val="24"/>
        </w:rPr>
        <w:t>”，只不过中间夹杂了大量的换算性的矢宽算法。化简即，“券口通面阔</w:t>
      </w:r>
      <w:r>
        <w:rPr>
          <w:rFonts w:hint="eastAsia"/>
          <w:szCs w:val="24"/>
        </w:rPr>
        <w:t xml:space="preserve"> -</w:t>
      </w:r>
      <w:r>
        <w:rPr>
          <w:szCs w:val="24"/>
        </w:rPr>
        <w:t xml:space="preserve"> </w:t>
      </w:r>
      <w:r>
        <w:rPr>
          <w:rFonts w:hint="eastAsia"/>
          <w:szCs w:val="24"/>
        </w:rPr>
        <w:t>两头矢宽和</w:t>
      </w:r>
      <w:r>
        <w:rPr>
          <w:rFonts w:hint="eastAsia"/>
          <w:szCs w:val="24"/>
        </w:rPr>
        <w:t xml:space="preserve"> =</w:t>
      </w:r>
      <w:r>
        <w:rPr>
          <w:szCs w:val="24"/>
        </w:rPr>
        <w:t xml:space="preserve"> </w:t>
      </w:r>
      <w:r>
        <w:rPr>
          <w:rFonts w:hint="eastAsia"/>
          <w:szCs w:val="24"/>
        </w:rPr>
        <w:t>弦径外皮尺寸”。</w:t>
      </w:r>
    </w:p>
    <w:p w14:paraId="1F6A24D2" w14:textId="77777777" w:rsidR="0042113C" w:rsidRDefault="0042113C" w:rsidP="00D7722A">
      <w:pPr>
        <w:spacing w:line="240" w:lineRule="auto"/>
        <w:ind w:firstLineChars="0" w:firstLine="0"/>
        <w:rPr>
          <w:szCs w:val="24"/>
        </w:rPr>
      </w:pPr>
    </w:p>
    <w:p w14:paraId="46133F04" w14:textId="754A5414" w:rsidR="0042113C" w:rsidRDefault="0042113C" w:rsidP="00D7722A">
      <w:pPr>
        <w:spacing w:line="240" w:lineRule="auto"/>
        <w:ind w:firstLineChars="0" w:firstLine="0"/>
        <w:rPr>
          <w:b/>
          <w:bCs/>
          <w:szCs w:val="24"/>
        </w:rPr>
      </w:pPr>
      <w:r>
        <w:rPr>
          <w:rFonts w:hint="eastAsia"/>
          <w:b/>
          <w:bCs/>
          <w:szCs w:val="24"/>
        </w:rPr>
        <w:t>·基本关系：</w:t>
      </w:r>
      <w:r w:rsidRPr="000F5274">
        <w:rPr>
          <w:rFonts w:hint="eastAsia"/>
          <w:b/>
          <w:bCs/>
          <w:szCs w:val="24"/>
        </w:rPr>
        <w:t>弦径外皮尺寸</w:t>
      </w:r>
      <w:r>
        <w:rPr>
          <w:rFonts w:hint="eastAsia"/>
          <w:b/>
          <w:bCs/>
          <w:szCs w:val="24"/>
        </w:rPr>
        <w:t>=</w:t>
      </w:r>
      <w:r>
        <w:rPr>
          <w:rFonts w:hint="eastAsia"/>
          <w:b/>
          <w:bCs/>
          <w:szCs w:val="24"/>
        </w:rPr>
        <w:t>券口通面阔</w:t>
      </w:r>
      <w:r>
        <w:rPr>
          <w:rFonts w:hint="eastAsia"/>
          <w:b/>
          <w:bCs/>
          <w:szCs w:val="24"/>
        </w:rPr>
        <w:t xml:space="preserve"> -</w:t>
      </w:r>
      <w:r>
        <w:rPr>
          <w:b/>
          <w:bCs/>
          <w:szCs w:val="24"/>
        </w:rPr>
        <w:t xml:space="preserve"> </w:t>
      </w:r>
      <w:r>
        <w:rPr>
          <w:rFonts w:hint="eastAsia"/>
          <w:b/>
          <w:bCs/>
          <w:szCs w:val="24"/>
        </w:rPr>
        <w:t>两头矢宽和</w:t>
      </w:r>
    </w:p>
    <w:p w14:paraId="6B65552A" w14:textId="5F9D348B" w:rsidR="0042113C" w:rsidRDefault="0042113C" w:rsidP="00D7722A">
      <w:pPr>
        <w:spacing w:line="240" w:lineRule="auto"/>
        <w:ind w:firstLine="480"/>
        <w:rPr>
          <w:szCs w:val="24"/>
        </w:rPr>
      </w:pPr>
      <w:r>
        <w:rPr>
          <w:rFonts w:hint="eastAsia"/>
          <w:szCs w:val="24"/>
        </w:rPr>
        <w:t>按弦矢基本概念，参照上述计算公式绘制图解（图</w:t>
      </w:r>
      <w:r>
        <w:rPr>
          <w:rFonts w:hint="eastAsia"/>
          <w:szCs w:val="24"/>
        </w:rPr>
        <w:t>6</w:t>
      </w:r>
      <w:r>
        <w:rPr>
          <w:rFonts w:hint="eastAsia"/>
          <w:szCs w:val="24"/>
        </w:rPr>
        <w:t>），可知算法中着重强调的“</w:t>
      </w:r>
      <w:r>
        <w:rPr>
          <w:rFonts w:hint="eastAsia"/>
        </w:rPr>
        <w:t>弦径外皮长</w:t>
      </w:r>
      <w:r>
        <w:rPr>
          <w:rFonts w:hint="eastAsia"/>
          <w:szCs w:val="24"/>
        </w:rPr>
        <w:t>”</w:t>
      </w:r>
      <w:r>
        <w:rPr>
          <w:rFonts w:hint="eastAsia"/>
        </w:rPr>
        <w:t>系</w:t>
      </w:r>
      <w:r>
        <w:rPr>
          <w:rFonts w:hint="eastAsia"/>
          <w:szCs w:val="24"/>
        </w:rPr>
        <w:t>指上弦径</w:t>
      </w:r>
      <w:r>
        <w:rPr>
          <w:rFonts w:hint="eastAsia"/>
          <w:szCs w:val="24"/>
        </w:rPr>
        <w:t>F</w:t>
      </w:r>
      <w:r>
        <w:rPr>
          <w:szCs w:val="24"/>
        </w:rPr>
        <w:t>G</w:t>
      </w:r>
      <w:r>
        <w:rPr>
          <w:rFonts w:hint="eastAsia"/>
          <w:szCs w:val="24"/>
        </w:rPr>
        <w:t>，而非</w:t>
      </w:r>
      <w:r>
        <w:rPr>
          <w:rFonts w:hint="eastAsia"/>
          <w:szCs w:val="24"/>
        </w:rPr>
        <w:t>FH</w:t>
      </w:r>
      <w:r>
        <w:rPr>
          <w:rFonts w:hint="eastAsia"/>
          <w:szCs w:val="24"/>
        </w:rPr>
        <w:t>。由图显然可知，券口通面阔</w:t>
      </w:r>
      <w:r>
        <w:rPr>
          <w:rFonts w:hint="eastAsia"/>
          <w:szCs w:val="24"/>
        </w:rPr>
        <w:t>(AE) -</w:t>
      </w:r>
      <w:r>
        <w:rPr>
          <w:szCs w:val="24"/>
        </w:rPr>
        <w:t xml:space="preserve"> </w:t>
      </w:r>
      <w:r>
        <w:rPr>
          <w:rFonts w:hint="eastAsia"/>
          <w:szCs w:val="24"/>
        </w:rPr>
        <w:t>两头矢宽和</w:t>
      </w:r>
      <w:r>
        <w:rPr>
          <w:rFonts w:hint="eastAsia"/>
          <w:szCs w:val="24"/>
        </w:rPr>
        <w:t>(AB+DE) = B</w:t>
      </w:r>
      <w:r>
        <w:rPr>
          <w:szCs w:val="24"/>
        </w:rPr>
        <w:t>D</w:t>
      </w:r>
      <w:r>
        <w:rPr>
          <w:rFonts w:hint="eastAsia"/>
          <w:szCs w:val="24"/>
        </w:rPr>
        <w:t xml:space="preserve"> =</w:t>
      </w:r>
      <w:r>
        <w:rPr>
          <w:szCs w:val="24"/>
        </w:rPr>
        <w:t xml:space="preserve"> </w:t>
      </w:r>
      <w:r>
        <w:rPr>
          <w:rFonts w:hint="eastAsia"/>
          <w:szCs w:val="24"/>
        </w:rPr>
        <w:t>弦径外皮尺寸</w:t>
      </w:r>
      <w:r>
        <w:rPr>
          <w:rFonts w:hint="eastAsia"/>
          <w:szCs w:val="24"/>
        </w:rPr>
        <w:t>(FH)</w:t>
      </w:r>
      <w:r>
        <w:rPr>
          <w:rFonts w:hint="eastAsia"/>
          <w:szCs w:val="24"/>
        </w:rPr>
        <w:t>，且这一关系是固定的。因此，“</w:t>
      </w:r>
      <w:r>
        <w:rPr>
          <w:rFonts w:hint="eastAsia"/>
        </w:rPr>
        <w:t>弦径外皮长</w:t>
      </w:r>
      <w:r>
        <w:rPr>
          <w:rFonts w:hint="eastAsia"/>
          <w:szCs w:val="24"/>
        </w:rPr>
        <w:t>”实际上由矢宽决定。</w:t>
      </w:r>
    </w:p>
    <w:p w14:paraId="5B643406" w14:textId="77777777" w:rsidR="0042113C" w:rsidRDefault="0042113C">
      <w:pPr>
        <w:ind w:firstLine="480"/>
        <w:rPr>
          <w:szCs w:val="24"/>
        </w:rPr>
      </w:pPr>
    </w:p>
    <w:p w14:paraId="5BEF7879" w14:textId="77777777" w:rsidR="0042113C" w:rsidRDefault="0042113C">
      <w:pPr>
        <w:spacing w:line="240" w:lineRule="auto"/>
        <w:ind w:firstLineChars="0" w:firstLine="0"/>
        <w:rPr>
          <w:szCs w:val="24"/>
        </w:rPr>
      </w:pPr>
      <w:r>
        <w:rPr>
          <w:noProof/>
        </w:rPr>
        <w:lastRenderedPageBreak/>
        <w:drawing>
          <wp:inline distT="0" distB="0" distL="0" distR="0" wp14:anchorId="74EE2111" wp14:editId="6E7782C8">
            <wp:extent cx="5274310" cy="1475740"/>
            <wp:effectExtent l="0" t="0" r="0" b="0"/>
            <wp:docPr id="7458220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22084" name="图片 1"/>
                    <pic:cNvPicPr>
                      <a:picLocks noChangeAspect="1"/>
                    </pic:cNvPicPr>
                  </pic:nvPicPr>
                  <pic:blipFill>
                    <a:blip r:embed="rId22"/>
                    <a:stretch>
                      <a:fillRect/>
                    </a:stretch>
                  </pic:blipFill>
                  <pic:spPr>
                    <a:xfrm>
                      <a:off x="0" y="0"/>
                      <a:ext cx="5274310" cy="1475740"/>
                    </a:xfrm>
                    <a:prstGeom prst="rect">
                      <a:avLst/>
                    </a:prstGeom>
                  </pic:spPr>
                </pic:pic>
              </a:graphicData>
            </a:graphic>
          </wp:inline>
        </w:drawing>
      </w:r>
    </w:p>
    <w:p w14:paraId="1581BA49" w14:textId="74561B14" w:rsidR="0042113C" w:rsidRDefault="0042113C">
      <w:pPr>
        <w:spacing w:line="240" w:lineRule="auto"/>
        <w:ind w:firstLineChars="0" w:firstLine="0"/>
        <w:jc w:val="center"/>
        <w:rPr>
          <w:sz w:val="22"/>
          <w:szCs w:val="22"/>
        </w:rPr>
      </w:pPr>
      <w:r>
        <w:rPr>
          <w:rFonts w:hint="eastAsia"/>
          <w:sz w:val="22"/>
          <w:szCs w:val="22"/>
        </w:rPr>
        <w:t>图</w:t>
      </w:r>
      <w:r>
        <w:rPr>
          <w:rFonts w:hint="eastAsia"/>
          <w:sz w:val="22"/>
          <w:szCs w:val="22"/>
        </w:rPr>
        <w:t>6</w:t>
      </w:r>
      <w:r>
        <w:rPr>
          <w:sz w:val="22"/>
          <w:szCs w:val="22"/>
        </w:rPr>
        <w:t xml:space="preserve"> </w:t>
      </w:r>
      <w:r>
        <w:rPr>
          <w:rFonts w:hint="eastAsia"/>
          <w:sz w:val="22"/>
          <w:szCs w:val="22"/>
        </w:rPr>
        <w:t>弦径和矢宽转换关系图</w:t>
      </w:r>
    </w:p>
    <w:p w14:paraId="5E82C1D5" w14:textId="77777777" w:rsidR="0042113C" w:rsidRDefault="0042113C">
      <w:pPr>
        <w:spacing w:line="240" w:lineRule="auto"/>
        <w:ind w:firstLineChars="0" w:firstLine="0"/>
        <w:jc w:val="center"/>
        <w:rPr>
          <w:sz w:val="22"/>
          <w:szCs w:val="22"/>
        </w:rPr>
      </w:pPr>
    </w:p>
    <w:p w14:paraId="2CD4510C" w14:textId="77777777" w:rsidR="0042113C" w:rsidRDefault="0042113C" w:rsidP="00E375FF">
      <w:pPr>
        <w:spacing w:line="240" w:lineRule="auto"/>
        <w:ind w:firstLineChars="0" w:firstLine="0"/>
        <w:rPr>
          <w:szCs w:val="24"/>
        </w:rPr>
      </w:pPr>
    </w:p>
    <w:p w14:paraId="6835FA9F" w14:textId="600DB80D" w:rsidR="0042113C" w:rsidRDefault="0042113C" w:rsidP="00E375FF">
      <w:pPr>
        <w:spacing w:line="240" w:lineRule="auto"/>
        <w:ind w:firstLineChars="0" w:firstLine="0"/>
        <w:rPr>
          <w:b/>
          <w:bCs/>
          <w:szCs w:val="24"/>
        </w:rPr>
      </w:pPr>
      <w:r>
        <w:rPr>
          <w:rFonts w:hint="eastAsia"/>
          <w:b/>
          <w:bCs/>
          <w:szCs w:val="24"/>
        </w:rPr>
        <w:t>·核心算法：</w:t>
      </w:r>
      <w:r w:rsidRPr="000F5274">
        <w:rPr>
          <w:rFonts w:hint="eastAsia"/>
          <w:b/>
          <w:bCs/>
        </w:rPr>
        <w:t>矢宽</w:t>
      </w:r>
      <w:r w:rsidRPr="000F5274">
        <w:rPr>
          <w:b/>
          <w:bCs/>
        </w:rPr>
        <w:t>=</w:t>
      </w:r>
      <w:r w:rsidRPr="000F5274">
        <w:rPr>
          <w:rFonts w:hint="eastAsia"/>
          <w:b/>
          <w:bCs/>
        </w:rPr>
        <w:t>弧长×系数</w:t>
      </w:r>
    </w:p>
    <w:p w14:paraId="79DC879D" w14:textId="4DB04C74" w:rsidR="0042113C" w:rsidRDefault="0042113C" w:rsidP="00E375FF">
      <w:pPr>
        <w:tabs>
          <w:tab w:val="left" w:pos="6663"/>
        </w:tabs>
        <w:spacing w:line="240" w:lineRule="auto"/>
        <w:ind w:firstLine="480"/>
      </w:pPr>
      <w:r>
        <w:rPr>
          <w:rFonts w:hint="eastAsia"/>
        </w:rPr>
        <w:t>锅底券算例文中详细的给出了每层矢宽算法和事例。简化第二部事例：第一层矢宽，为头层矢背宽（弧长）乘初始系数</w:t>
      </w:r>
      <w:r>
        <w:rPr>
          <w:rFonts w:hint="eastAsia"/>
        </w:rPr>
        <w:t>1</w:t>
      </w:r>
      <w:r>
        <w:t>/10</w:t>
      </w:r>
      <w:r>
        <w:rPr>
          <w:rFonts w:hint="eastAsia"/>
        </w:rPr>
        <w:t>；第二层矢宽，为两层矢背宽的和（两段弧长）乘</w:t>
      </w:r>
      <w:r>
        <w:t>0.16</w:t>
      </w:r>
      <w:r>
        <w:rPr>
          <w:rFonts w:hint="eastAsia"/>
        </w:rPr>
        <w:t>；第三层矢宽，为三层矢背宽的和（三段弧长）乘</w:t>
      </w:r>
      <w:r>
        <w:t>0.22</w:t>
      </w:r>
      <w:r>
        <w:rPr>
          <w:rFonts w:hint="eastAsia"/>
        </w:rPr>
        <w:t>，以此类推。</w:t>
      </w:r>
    </w:p>
    <w:p w14:paraId="1C4B9AC8" w14:textId="4CD69119" w:rsidR="0042113C" w:rsidRDefault="0042113C" w:rsidP="00E375FF">
      <w:pPr>
        <w:tabs>
          <w:tab w:val="left" w:pos="6663"/>
        </w:tabs>
        <w:spacing w:line="240" w:lineRule="auto"/>
        <w:ind w:firstLine="480"/>
      </w:pPr>
      <w:r>
        <w:rPr>
          <w:rFonts w:hint="eastAsia"/>
        </w:rPr>
        <w:t>由此可知，矢宽计算的总体思路，实际上是按，圆弧长（矢背总宽）乘以某一系数得到的，即“矢宽</w:t>
      </w:r>
      <w:r>
        <w:rPr>
          <w:rFonts w:hint="eastAsia"/>
        </w:rPr>
        <w:t>=</w:t>
      </w:r>
      <w:r>
        <w:rPr>
          <w:rFonts w:hint="eastAsia"/>
        </w:rPr>
        <w:t>弧长×系数”。而圆弧的总长，是按照一段段矢背的和，取得近似的值，类似于“用等长短线段来拟合圆弧”，每一段记为一层（图</w:t>
      </w:r>
      <w:r>
        <w:rPr>
          <w:rFonts w:hint="eastAsia"/>
        </w:rPr>
        <w:t>1</w:t>
      </w:r>
      <w:r>
        <w:t>0</w:t>
      </w:r>
      <w:r>
        <w:rPr>
          <w:rFonts w:hint="eastAsia"/>
        </w:rPr>
        <w:t>）。</w:t>
      </w:r>
    </w:p>
    <w:p w14:paraId="1B7DB12B" w14:textId="32E1F714" w:rsidR="0042113C" w:rsidRDefault="0042113C" w:rsidP="00E375FF">
      <w:pPr>
        <w:tabs>
          <w:tab w:val="left" w:pos="6663"/>
        </w:tabs>
        <w:spacing w:line="240" w:lineRule="auto"/>
        <w:ind w:firstLine="480"/>
        <w:rPr>
          <w:szCs w:val="24"/>
        </w:rPr>
      </w:pPr>
      <w:r>
        <w:rPr>
          <w:rFonts w:hint="eastAsia"/>
        </w:rPr>
        <w:t>算例中给出的每段矢背的长度为，券口通高（圆半径）的</w:t>
      </w:r>
      <m:oMath>
        <m:f>
          <m:fPr>
            <m:ctrlPr>
              <w:rPr>
                <w:rFonts w:ascii="Cambria Math" w:hAnsi="Cambria Math"/>
                <w:i/>
                <w:szCs w:val="24"/>
              </w:rPr>
            </m:ctrlPr>
          </m:fPr>
          <m:num>
            <m:r>
              <w:rPr>
                <w:rFonts w:ascii="Cambria Math" w:hAnsi="Cambria Math"/>
                <w:szCs w:val="24"/>
              </w:rPr>
              <m:t>2</m:t>
            </m:r>
          </m:num>
          <m:den>
            <m:r>
              <w:rPr>
                <w:rFonts w:ascii="Cambria Math" w:hAnsi="Cambria Math"/>
                <w:szCs w:val="24"/>
              </w:rPr>
              <m:t>14</m:t>
            </m:r>
          </m:den>
        </m:f>
      </m:oMath>
      <w:r>
        <w:rPr>
          <w:rFonts w:hint="eastAsia"/>
          <w:szCs w:val="24"/>
        </w:rPr>
        <w:t xml:space="preserve"> </w:t>
      </w:r>
      <w:r>
        <w:rPr>
          <w:szCs w:val="24"/>
        </w:rPr>
        <w:t xml:space="preserve">, </w:t>
      </w:r>
      <w:r>
        <w:rPr>
          <w:rFonts w:hint="eastAsia"/>
          <w:szCs w:val="24"/>
        </w:rPr>
        <w:t>在理想情况下，每一段矢背的偏转角度是固定的。按</w:t>
      </w:r>
      <w:r>
        <w:rPr>
          <w:rFonts w:hint="eastAsia"/>
          <w:szCs w:val="24"/>
        </w:rPr>
        <w:t xml:space="preserve"> </w:t>
      </w:r>
      <m:oMath>
        <m:func>
          <m:funcPr>
            <m:ctrlPr>
              <w:rPr>
                <w:rFonts w:ascii="Cambria Math" w:hAnsi="Cambria Math"/>
                <w:i/>
                <w:szCs w:val="24"/>
              </w:rPr>
            </m:ctrlPr>
          </m:funcPr>
          <m:fName>
            <m:r>
              <m:rPr>
                <m:sty m:val="p"/>
              </m:rPr>
              <w:rPr>
                <w:rFonts w:ascii="Cambria Math" w:hAnsi="Cambria Math"/>
                <w:szCs w:val="24"/>
              </w:rPr>
              <m:t>sin</m:t>
            </m:r>
          </m:fName>
          <m:e>
            <m:f>
              <m:fPr>
                <m:ctrlPr>
                  <w:rPr>
                    <w:rFonts w:ascii="Cambria Math" w:hAnsi="Cambria Math"/>
                    <w:i/>
                    <w:szCs w:val="24"/>
                  </w:rPr>
                </m:ctrlPr>
              </m:fPr>
              <m:num>
                <m:r>
                  <w:rPr>
                    <w:rFonts w:ascii="Cambria Math" w:hAnsi="Cambria Math"/>
                    <w:szCs w:val="24"/>
                  </w:rPr>
                  <m:t>θ</m:t>
                </m:r>
              </m:num>
              <m:den>
                <m:r>
                  <w:rPr>
                    <w:rFonts w:ascii="Cambria Math" w:hAnsi="Cambria Math"/>
                    <w:szCs w:val="24"/>
                  </w:rPr>
                  <m:t>2</m:t>
                </m:r>
              </m:den>
            </m:f>
          </m:e>
        </m:func>
        <m:func>
          <m:funcPr>
            <m:ctrlPr>
              <w:rPr>
                <w:rFonts w:ascii="Cambria Math" w:hAnsi="Cambria Math"/>
                <w:i/>
                <w:szCs w:val="24"/>
              </w:rPr>
            </m:ctrlPr>
          </m:funcPr>
          <m:fName>
            <m:r>
              <m:rPr>
                <m:sty m:val="p"/>
              </m:rPr>
              <w:rPr>
                <w:rFonts w:ascii="Cambria Math" w:hAnsi="Cambria Math"/>
                <w:szCs w:val="24"/>
              </w:rPr>
              <m:t>=</m:t>
            </m:r>
          </m:fName>
          <m:e>
            <m:f>
              <m:fPr>
                <m:ctrlPr>
                  <w:rPr>
                    <w:rFonts w:ascii="Cambria Math" w:hAnsi="Cambria Math"/>
                    <w:i/>
                    <w:szCs w:val="24"/>
                  </w:rPr>
                </m:ctrlPr>
              </m:fPr>
              <m:num>
                <m:r>
                  <w:rPr>
                    <w:rFonts w:ascii="Cambria Math" w:hAnsi="Cambria Math"/>
                    <w:szCs w:val="24"/>
                  </w:rPr>
                  <m:t>1</m:t>
                </m:r>
              </m:num>
              <m:den>
                <m:r>
                  <w:rPr>
                    <w:rFonts w:ascii="Cambria Math" w:hAnsi="Cambria Math"/>
                    <w:szCs w:val="24"/>
                  </w:rPr>
                  <m:t>14</m:t>
                </m:r>
              </m:den>
            </m:f>
          </m:e>
        </m:func>
      </m:oMath>
      <w:r>
        <w:rPr>
          <w:rFonts w:hint="eastAsia"/>
          <w:szCs w:val="24"/>
        </w:rPr>
        <w:t xml:space="preserve"> </w:t>
      </w:r>
      <w:r>
        <w:rPr>
          <w:rFonts w:hint="eastAsia"/>
          <w:szCs w:val="24"/>
        </w:rPr>
        <w:t>，</w:t>
      </w:r>
      <m:oMath>
        <m:r>
          <w:rPr>
            <w:rFonts w:ascii="Cambria Math" w:hAnsi="Cambria Math"/>
            <w:szCs w:val="24"/>
          </w:rPr>
          <m:t>θ</m:t>
        </m:r>
      </m:oMath>
      <w:r>
        <w:rPr>
          <w:rFonts w:hint="eastAsia"/>
          <w:szCs w:val="24"/>
        </w:rPr>
        <w:t>=</w:t>
      </w:r>
      <w:r>
        <w:rPr>
          <w:szCs w:val="24"/>
        </w:rPr>
        <w:t>8.19</w:t>
      </w:r>
      <w:r>
        <w:rPr>
          <w:rFonts w:hint="eastAsia"/>
          <w:szCs w:val="24"/>
        </w:rPr>
        <w:t>°，即每段矢背对应着偏移的</w:t>
      </w:r>
      <w:r>
        <w:rPr>
          <w:rFonts w:hint="eastAsia"/>
          <w:szCs w:val="24"/>
        </w:rPr>
        <w:t>8</w:t>
      </w:r>
      <w:r>
        <w:rPr>
          <w:szCs w:val="24"/>
        </w:rPr>
        <w:t>.19</w:t>
      </w:r>
      <w:r>
        <w:rPr>
          <w:rFonts w:hint="eastAsia"/>
          <w:szCs w:val="24"/>
        </w:rPr>
        <w:t>°角（图</w:t>
      </w:r>
      <w:r>
        <w:rPr>
          <w:rFonts w:hint="eastAsia"/>
          <w:szCs w:val="24"/>
        </w:rPr>
        <w:t>7</w:t>
      </w:r>
      <w:r>
        <w:rPr>
          <w:rFonts w:hint="eastAsia"/>
          <w:szCs w:val="24"/>
        </w:rPr>
        <w:t>），在半圆内矢背最多累叠</w:t>
      </w:r>
      <w:r>
        <w:rPr>
          <w:rFonts w:hint="eastAsia"/>
          <w:szCs w:val="24"/>
        </w:rPr>
        <w:t>1</w:t>
      </w:r>
      <w:r>
        <w:rPr>
          <w:szCs w:val="24"/>
        </w:rPr>
        <w:t>0.89</w:t>
      </w:r>
      <w:r>
        <w:rPr>
          <w:rFonts w:hint="eastAsia"/>
          <w:szCs w:val="24"/>
        </w:rPr>
        <w:t>次，及对称两侧相交，层数最大为</w:t>
      </w:r>
      <w:r>
        <w:rPr>
          <w:rFonts w:hint="eastAsia"/>
          <w:szCs w:val="24"/>
        </w:rPr>
        <w:t>1</w:t>
      </w:r>
      <w:r>
        <w:rPr>
          <w:szCs w:val="24"/>
        </w:rPr>
        <w:t>1</w:t>
      </w:r>
      <w:r>
        <w:rPr>
          <w:rFonts w:hint="eastAsia"/>
          <w:szCs w:val="24"/>
        </w:rPr>
        <w:t>（二十二份）。</w:t>
      </w:r>
    </w:p>
    <w:p w14:paraId="40026F2D" w14:textId="77777777" w:rsidR="0042113C" w:rsidRDefault="0042113C" w:rsidP="00E375FF">
      <w:pPr>
        <w:tabs>
          <w:tab w:val="left" w:pos="6663"/>
        </w:tabs>
        <w:spacing w:line="240" w:lineRule="auto"/>
        <w:ind w:firstLine="480"/>
        <w:rPr>
          <w:szCs w:val="24"/>
        </w:rPr>
      </w:pPr>
      <w:r>
        <w:rPr>
          <w:rFonts w:hint="eastAsia"/>
          <w:szCs w:val="24"/>
        </w:rPr>
        <w:t>因此，仅需确定每层对应的弧长系数，即可得出每层的矢宽。在已知一段矢背宽的情况下，只需算得每一层的矢宽（用以确定矢背上端点定位），即可层层累叠一段段矢背，绘制对应图解。</w:t>
      </w:r>
    </w:p>
    <w:p w14:paraId="57436912" w14:textId="77777777" w:rsidR="0042113C" w:rsidRDefault="0042113C" w:rsidP="00E375FF">
      <w:pPr>
        <w:tabs>
          <w:tab w:val="left" w:pos="6663"/>
        </w:tabs>
        <w:spacing w:line="240" w:lineRule="auto"/>
        <w:ind w:firstLine="480"/>
        <w:rPr>
          <w:szCs w:val="24"/>
        </w:rPr>
      </w:pPr>
    </w:p>
    <w:p w14:paraId="386FDFCC" w14:textId="77777777" w:rsidR="0042113C" w:rsidRDefault="0042113C">
      <w:pPr>
        <w:tabs>
          <w:tab w:val="left" w:pos="6663"/>
        </w:tabs>
        <w:spacing w:line="240" w:lineRule="auto"/>
        <w:ind w:firstLineChars="0" w:firstLine="0"/>
      </w:pPr>
      <w:r>
        <w:rPr>
          <w:noProof/>
        </w:rPr>
        <w:drawing>
          <wp:inline distT="0" distB="0" distL="0" distR="0" wp14:anchorId="79E12B5D" wp14:editId="4E49809A">
            <wp:extent cx="2703830" cy="942975"/>
            <wp:effectExtent l="0" t="0" r="1270" b="0"/>
            <wp:docPr id="21379491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949129" name="图片 1"/>
                    <pic:cNvPicPr>
                      <a:picLocks noChangeAspect="1"/>
                    </pic:cNvPicPr>
                  </pic:nvPicPr>
                  <pic:blipFill>
                    <a:blip r:embed="rId23"/>
                    <a:srcRect l="2202" t="1" b="-35743"/>
                    <a:stretch>
                      <a:fillRect/>
                    </a:stretch>
                  </pic:blipFill>
                  <pic:spPr>
                    <a:xfrm>
                      <a:off x="0" y="0"/>
                      <a:ext cx="2712067" cy="945848"/>
                    </a:xfrm>
                    <a:prstGeom prst="rect">
                      <a:avLst/>
                    </a:prstGeom>
                    <a:ln>
                      <a:noFill/>
                    </a:ln>
                  </pic:spPr>
                </pic:pic>
              </a:graphicData>
            </a:graphic>
          </wp:inline>
        </w:drawing>
      </w:r>
      <w:r>
        <w:rPr>
          <w:rFonts w:hint="eastAsia"/>
        </w:rPr>
        <w:t xml:space="preserve">     </w:t>
      </w:r>
      <w:r>
        <w:rPr>
          <w:noProof/>
        </w:rPr>
        <w:drawing>
          <wp:inline distT="0" distB="0" distL="0" distR="0" wp14:anchorId="74D76A7C" wp14:editId="071D0F63">
            <wp:extent cx="2186305" cy="1431925"/>
            <wp:effectExtent l="0" t="0" r="4445" b="0"/>
            <wp:docPr id="114276750" name="图片 1"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6750" name="图片 1" descr="图表, 折线图&#10;&#10;描述已自动生成"/>
                    <pic:cNvPicPr>
                      <a:picLocks noChangeAspect="1"/>
                    </pic:cNvPicPr>
                  </pic:nvPicPr>
                  <pic:blipFill>
                    <a:blip r:embed="rId24"/>
                    <a:srcRect l="12335" t="5278" r="3506" b="3825"/>
                    <a:stretch>
                      <a:fillRect/>
                    </a:stretch>
                  </pic:blipFill>
                  <pic:spPr>
                    <a:xfrm>
                      <a:off x="0" y="0"/>
                      <a:ext cx="2211776" cy="1448965"/>
                    </a:xfrm>
                    <a:prstGeom prst="rect">
                      <a:avLst/>
                    </a:prstGeom>
                    <a:ln>
                      <a:noFill/>
                    </a:ln>
                  </pic:spPr>
                </pic:pic>
              </a:graphicData>
            </a:graphic>
          </wp:inline>
        </w:drawing>
      </w:r>
    </w:p>
    <w:p w14:paraId="36E975C5" w14:textId="63F8DF0B" w:rsidR="0042113C" w:rsidRDefault="0042113C">
      <w:pPr>
        <w:tabs>
          <w:tab w:val="left" w:pos="6663"/>
        </w:tabs>
        <w:spacing w:line="240" w:lineRule="auto"/>
        <w:ind w:firstLineChars="0" w:firstLine="0"/>
        <w:jc w:val="center"/>
        <w:rPr>
          <w:sz w:val="22"/>
          <w:szCs w:val="18"/>
        </w:rPr>
      </w:pPr>
      <w:r>
        <w:rPr>
          <w:rFonts w:hint="eastAsia"/>
          <w:sz w:val="22"/>
          <w:szCs w:val="18"/>
        </w:rPr>
        <w:t>图</w:t>
      </w:r>
      <w:r>
        <w:rPr>
          <w:rFonts w:hint="eastAsia"/>
          <w:sz w:val="22"/>
          <w:szCs w:val="18"/>
        </w:rPr>
        <w:t>7</w:t>
      </w:r>
      <w:r>
        <w:rPr>
          <w:sz w:val="22"/>
          <w:szCs w:val="18"/>
        </w:rPr>
        <w:t xml:space="preserve"> </w:t>
      </w:r>
      <w:r>
        <w:rPr>
          <w:rFonts w:hint="eastAsia"/>
          <w:sz w:val="22"/>
          <w:szCs w:val="18"/>
        </w:rPr>
        <w:t>每段矢宽偏移角度图</w:t>
      </w:r>
    </w:p>
    <w:p w14:paraId="3557C62E" w14:textId="77777777" w:rsidR="0042113C" w:rsidRPr="000F5274" w:rsidRDefault="0042113C" w:rsidP="000F5274">
      <w:pPr>
        <w:tabs>
          <w:tab w:val="left" w:pos="6663"/>
        </w:tabs>
        <w:spacing w:line="240" w:lineRule="auto"/>
        <w:ind w:firstLineChars="0" w:firstLine="0"/>
        <w:jc w:val="center"/>
        <w:rPr>
          <w:sz w:val="22"/>
          <w:szCs w:val="18"/>
        </w:rPr>
      </w:pPr>
    </w:p>
    <w:p w14:paraId="035AB4B9" w14:textId="77777777" w:rsidR="0042113C" w:rsidRDefault="0042113C" w:rsidP="00143A39">
      <w:pPr>
        <w:spacing w:line="240" w:lineRule="auto"/>
        <w:ind w:firstLineChars="0" w:firstLine="0"/>
        <w:rPr>
          <w:b/>
          <w:bCs/>
          <w:szCs w:val="24"/>
        </w:rPr>
      </w:pPr>
      <w:r>
        <w:rPr>
          <w:rFonts w:hint="eastAsia"/>
          <w:b/>
          <w:bCs/>
          <w:szCs w:val="24"/>
        </w:rPr>
        <w:t>·系数的设计：系数</w:t>
      </w:r>
      <w:r>
        <w:rPr>
          <w:rFonts w:hint="eastAsia"/>
          <w:b/>
          <w:bCs/>
          <w:szCs w:val="24"/>
        </w:rPr>
        <w:t>=3/100</w:t>
      </w:r>
      <w:r>
        <w:rPr>
          <w:rFonts w:hint="eastAsia"/>
          <w:b/>
          <w:bCs/>
          <w:szCs w:val="24"/>
        </w:rPr>
        <w:t>矢背宽</w:t>
      </w:r>
      <w:r>
        <w:rPr>
          <w:rFonts w:hint="eastAsia"/>
          <w:b/>
          <w:bCs/>
          <w:szCs w:val="24"/>
        </w:rPr>
        <w:t>+</w:t>
      </w:r>
      <w:r>
        <w:rPr>
          <w:rFonts w:hint="eastAsia"/>
          <w:b/>
          <w:bCs/>
          <w:szCs w:val="24"/>
        </w:rPr>
        <w:t>上层系数</w:t>
      </w:r>
    </w:p>
    <w:p w14:paraId="49D3C0CC" w14:textId="69F4C2BA" w:rsidR="0042113C" w:rsidRPr="000F5274" w:rsidRDefault="0042113C" w:rsidP="00143A39">
      <w:pPr>
        <w:adjustRightInd w:val="0"/>
        <w:spacing w:line="240" w:lineRule="auto"/>
        <w:ind w:firstLine="480"/>
        <w:rPr>
          <w:szCs w:val="24"/>
        </w:rPr>
      </w:pPr>
      <w:r>
        <w:rPr>
          <w:rFonts w:hint="eastAsia"/>
          <w:szCs w:val="24"/>
        </w:rPr>
        <w:t>具体的弧长系数是按数学规律随层数递增的。参考算法部分“</w:t>
      </w:r>
      <w:r w:rsidRPr="000F5274">
        <w:rPr>
          <w:rFonts w:ascii="楷体" w:eastAsia="楷体" w:hAnsi="楷体" w:hint="eastAsia"/>
          <w:szCs w:val="24"/>
        </w:rPr>
        <w:t>每份做十分之一分</w:t>
      </w:r>
      <w:r w:rsidRPr="000F5274">
        <w:rPr>
          <w:rFonts w:ascii="楷体" w:eastAsia="楷体" w:hAnsi="楷体"/>
          <w:szCs w:val="24"/>
        </w:rPr>
        <w:t>…</w:t>
      </w:r>
      <w:r w:rsidRPr="000F5274">
        <w:rPr>
          <w:rFonts w:ascii="楷体" w:eastAsia="楷体" w:hAnsi="楷体" w:hint="eastAsia"/>
          <w:szCs w:val="24"/>
        </w:rPr>
        <w:t>再往上，每加一层券</w:t>
      </w:r>
      <w:r w:rsidRPr="000F5274">
        <w:rPr>
          <w:rFonts w:ascii="楷体" w:eastAsia="楷体" w:hAnsi="楷体"/>
          <w:szCs w:val="24"/>
        </w:rPr>
        <w:t>…</w:t>
      </w:r>
      <w:r w:rsidRPr="000F5274">
        <w:rPr>
          <w:rFonts w:ascii="楷体" w:eastAsia="楷体" w:hAnsi="楷体" w:hint="eastAsia"/>
          <w:szCs w:val="24"/>
        </w:rPr>
        <w:t>做一百分之三分得若干，加前十分之一分，共若干</w:t>
      </w:r>
      <w:r w:rsidRPr="000F5274">
        <w:rPr>
          <w:rFonts w:ascii="楷体" w:eastAsia="楷体" w:hAnsi="楷体"/>
          <w:szCs w:val="24"/>
        </w:rPr>
        <w:t>…</w:t>
      </w:r>
      <w:r w:rsidRPr="000F5274">
        <w:rPr>
          <w:rFonts w:ascii="楷体" w:eastAsia="楷体" w:hAnsi="楷体" w:hint="eastAsia"/>
          <w:szCs w:val="24"/>
        </w:rPr>
        <w:t>；递加至核高十八份，俱照此法</w:t>
      </w:r>
      <w:r>
        <w:rPr>
          <w:rFonts w:hint="eastAsia"/>
          <w:szCs w:val="24"/>
        </w:rPr>
        <w:t>”，以及事例部分数值，可知前九层（十八份）的系数设计，是以</w:t>
      </w:r>
      <w:r>
        <w:rPr>
          <w:rFonts w:hint="eastAsia"/>
          <w:szCs w:val="24"/>
        </w:rPr>
        <w:t>0</w:t>
      </w:r>
      <w:r>
        <w:rPr>
          <w:szCs w:val="24"/>
        </w:rPr>
        <w:t>.1</w:t>
      </w:r>
      <w:r>
        <w:rPr>
          <w:rFonts w:hint="eastAsia"/>
          <w:szCs w:val="24"/>
        </w:rPr>
        <w:t>为初始值，按“</w:t>
      </w:r>
      <w:bookmarkStart w:id="7" w:name="_Hlk169450669"/>
      <w:r>
        <w:rPr>
          <w:rFonts w:hint="eastAsia"/>
          <w:szCs w:val="24"/>
        </w:rPr>
        <w:t>系数</w:t>
      </w:r>
      <w:r>
        <w:rPr>
          <w:szCs w:val="24"/>
        </w:rPr>
        <w:t>=3/100</w:t>
      </w:r>
      <w:r>
        <w:rPr>
          <w:rFonts w:hint="eastAsia"/>
          <w:szCs w:val="24"/>
        </w:rPr>
        <w:t>矢背宽</w:t>
      </w:r>
      <w:r>
        <w:rPr>
          <w:rFonts w:hint="eastAsia"/>
          <w:szCs w:val="24"/>
        </w:rPr>
        <w:t>+</w:t>
      </w:r>
      <w:r>
        <w:rPr>
          <w:rFonts w:hint="eastAsia"/>
          <w:szCs w:val="24"/>
        </w:rPr>
        <w:t>上层系数</w:t>
      </w:r>
      <w:bookmarkEnd w:id="7"/>
      <w:r>
        <w:rPr>
          <w:rFonts w:hint="eastAsia"/>
          <w:szCs w:val="24"/>
        </w:rPr>
        <w:t>”</w:t>
      </w:r>
      <w:r>
        <w:rPr>
          <w:rFonts w:hint="eastAsia"/>
          <w:szCs w:val="24"/>
        </w:rPr>
        <w:t xml:space="preserve"> </w:t>
      </w:r>
      <w:r>
        <w:rPr>
          <w:rFonts w:hint="eastAsia"/>
          <w:szCs w:val="24"/>
        </w:rPr>
        <w:t>层层递加的。按此算法</w:t>
      </w:r>
      <w:r w:rsidRPr="000F5274">
        <w:rPr>
          <w:rFonts w:hint="eastAsia"/>
          <w:szCs w:val="24"/>
        </w:rPr>
        <w:t>绘制图解</w:t>
      </w:r>
      <w:r w:rsidR="00B56E25">
        <w:rPr>
          <w:rStyle w:val="aff1"/>
          <w:szCs w:val="24"/>
        </w:rPr>
        <w:t>[</w:t>
      </w:r>
      <w:r w:rsidR="00B56E25" w:rsidRPr="000F5274">
        <w:rPr>
          <w:rStyle w:val="aff1"/>
          <w:szCs w:val="24"/>
        </w:rPr>
        <w:endnoteReference w:id="23"/>
      </w:r>
      <w:r w:rsidR="00B56E25">
        <w:rPr>
          <w:rStyle w:val="aff1"/>
          <w:szCs w:val="24"/>
        </w:rPr>
        <w:t>]</w:t>
      </w:r>
      <w:r w:rsidRPr="000F5274">
        <w:rPr>
          <w:rFonts w:hint="eastAsia"/>
          <w:szCs w:val="24"/>
        </w:rPr>
        <w:t>，可知前九层图形极贴近正</w:t>
      </w:r>
      <w:r>
        <w:rPr>
          <w:rFonts w:hint="eastAsia"/>
          <w:szCs w:val="24"/>
        </w:rPr>
        <w:t>圆形（图</w:t>
      </w:r>
      <w:r>
        <w:rPr>
          <w:rFonts w:hint="eastAsia"/>
          <w:szCs w:val="24"/>
        </w:rPr>
        <w:t>8</w:t>
      </w:r>
      <w:r>
        <w:rPr>
          <w:rFonts w:hint="eastAsia"/>
          <w:szCs w:val="24"/>
        </w:rPr>
        <w:t>）。</w:t>
      </w:r>
    </w:p>
    <w:p w14:paraId="5B9836A9" w14:textId="77777777" w:rsidR="0042113C" w:rsidRDefault="0042113C">
      <w:pPr>
        <w:tabs>
          <w:tab w:val="left" w:pos="6663"/>
        </w:tabs>
        <w:spacing w:line="240" w:lineRule="auto"/>
        <w:ind w:firstLineChars="0" w:firstLine="0"/>
        <w:jc w:val="center"/>
      </w:pPr>
      <w:r>
        <w:rPr>
          <w:noProof/>
        </w:rPr>
        <w:lastRenderedPageBreak/>
        <w:drawing>
          <wp:inline distT="0" distB="0" distL="0" distR="0" wp14:anchorId="00E3F1A8" wp14:editId="43BA5F58">
            <wp:extent cx="2325370" cy="1673225"/>
            <wp:effectExtent l="0" t="0" r="0" b="0"/>
            <wp:docPr id="15531662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66208" name="图片 1"/>
                    <pic:cNvPicPr>
                      <a:picLocks noChangeAspect="1"/>
                    </pic:cNvPicPr>
                  </pic:nvPicPr>
                  <pic:blipFill>
                    <a:blip r:embed="rId25"/>
                    <a:stretch>
                      <a:fillRect/>
                    </a:stretch>
                  </pic:blipFill>
                  <pic:spPr>
                    <a:xfrm>
                      <a:off x="0" y="0"/>
                      <a:ext cx="2336400" cy="1681274"/>
                    </a:xfrm>
                    <a:prstGeom prst="rect">
                      <a:avLst/>
                    </a:prstGeom>
                  </pic:spPr>
                </pic:pic>
              </a:graphicData>
            </a:graphic>
          </wp:inline>
        </w:drawing>
      </w:r>
      <w:r>
        <w:rPr>
          <w:rFonts w:hint="eastAsia"/>
        </w:rPr>
        <w:t xml:space="preserve"> </w:t>
      </w:r>
      <w:r>
        <w:t xml:space="preserve"> </w:t>
      </w:r>
      <w:r>
        <w:rPr>
          <w:noProof/>
        </w:rPr>
        <w:drawing>
          <wp:inline distT="0" distB="0" distL="0" distR="0" wp14:anchorId="5FE89E57" wp14:editId="7A0F6012">
            <wp:extent cx="2304415" cy="1637030"/>
            <wp:effectExtent l="0" t="0" r="0" b="0"/>
            <wp:docPr id="20853077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07715" name="图片 1"/>
                    <pic:cNvPicPr>
                      <a:picLocks noChangeAspect="1"/>
                    </pic:cNvPicPr>
                  </pic:nvPicPr>
                  <pic:blipFill>
                    <a:blip r:embed="rId26"/>
                    <a:stretch>
                      <a:fillRect/>
                    </a:stretch>
                  </pic:blipFill>
                  <pic:spPr>
                    <a:xfrm>
                      <a:off x="0" y="0"/>
                      <a:ext cx="2327072" cy="1653549"/>
                    </a:xfrm>
                    <a:prstGeom prst="rect">
                      <a:avLst/>
                    </a:prstGeom>
                  </pic:spPr>
                </pic:pic>
              </a:graphicData>
            </a:graphic>
          </wp:inline>
        </w:drawing>
      </w:r>
    </w:p>
    <w:p w14:paraId="7975E874" w14:textId="77777777" w:rsidR="0042113C" w:rsidRDefault="0042113C">
      <w:pPr>
        <w:tabs>
          <w:tab w:val="left" w:pos="6663"/>
        </w:tabs>
        <w:spacing w:line="240" w:lineRule="auto"/>
        <w:ind w:firstLineChars="1000" w:firstLine="2000"/>
      </w:pPr>
      <w:r>
        <w:rPr>
          <w:rFonts w:hint="eastAsia"/>
          <w:sz w:val="20"/>
          <w:szCs w:val="15"/>
        </w:rPr>
        <w:t>第一层</w:t>
      </w:r>
      <w:r>
        <w:rPr>
          <w:rFonts w:hint="eastAsia"/>
          <w:sz w:val="20"/>
          <w:szCs w:val="15"/>
        </w:rPr>
        <w:t xml:space="preserve"> </w:t>
      </w:r>
      <w:r>
        <w:rPr>
          <w:sz w:val="20"/>
          <w:szCs w:val="15"/>
        </w:rPr>
        <w:t xml:space="preserve">                                                                </w:t>
      </w:r>
      <w:r>
        <w:rPr>
          <w:rFonts w:hint="eastAsia"/>
          <w:sz w:val="20"/>
          <w:szCs w:val="15"/>
        </w:rPr>
        <w:t>第二层</w:t>
      </w:r>
      <w:r>
        <w:rPr>
          <w:rFonts w:hint="eastAsia"/>
          <w:sz w:val="20"/>
          <w:szCs w:val="15"/>
        </w:rPr>
        <w:t xml:space="preserve"> </w:t>
      </w:r>
      <w:r>
        <w:rPr>
          <w:sz w:val="20"/>
          <w:szCs w:val="15"/>
        </w:rPr>
        <w:t xml:space="preserve">         </w:t>
      </w:r>
    </w:p>
    <w:p w14:paraId="3B639C08" w14:textId="77777777" w:rsidR="0042113C" w:rsidRDefault="0042113C">
      <w:pPr>
        <w:tabs>
          <w:tab w:val="left" w:pos="6663"/>
        </w:tabs>
        <w:spacing w:line="240" w:lineRule="auto"/>
        <w:ind w:firstLineChars="0" w:firstLine="0"/>
        <w:jc w:val="center"/>
      </w:pPr>
      <w:r>
        <w:rPr>
          <w:noProof/>
        </w:rPr>
        <w:drawing>
          <wp:inline distT="0" distB="0" distL="0" distR="0" wp14:anchorId="3AE58508" wp14:editId="122D4C5D">
            <wp:extent cx="2266950" cy="1673860"/>
            <wp:effectExtent l="0" t="0" r="0" b="0"/>
            <wp:docPr id="17765585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558582" name="图片 1"/>
                    <pic:cNvPicPr>
                      <a:picLocks noChangeAspect="1"/>
                    </pic:cNvPicPr>
                  </pic:nvPicPr>
                  <pic:blipFill>
                    <a:blip r:embed="rId27"/>
                    <a:stretch>
                      <a:fillRect/>
                    </a:stretch>
                  </pic:blipFill>
                  <pic:spPr>
                    <a:xfrm>
                      <a:off x="0" y="0"/>
                      <a:ext cx="2290633" cy="1691086"/>
                    </a:xfrm>
                    <a:prstGeom prst="rect">
                      <a:avLst/>
                    </a:prstGeom>
                  </pic:spPr>
                </pic:pic>
              </a:graphicData>
            </a:graphic>
          </wp:inline>
        </w:drawing>
      </w:r>
      <w:r>
        <w:rPr>
          <w:rFonts w:hint="eastAsia"/>
        </w:rPr>
        <w:t xml:space="preserve"> </w:t>
      </w:r>
      <w:r>
        <w:t xml:space="preserve"> </w:t>
      </w:r>
      <w:r>
        <w:rPr>
          <w:noProof/>
        </w:rPr>
        <w:drawing>
          <wp:inline distT="0" distB="0" distL="0" distR="0" wp14:anchorId="6ED7580F" wp14:editId="565A3434">
            <wp:extent cx="2245995" cy="1713230"/>
            <wp:effectExtent l="0" t="0" r="0" b="0"/>
            <wp:docPr id="10752930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93042" name="图片 1"/>
                    <pic:cNvPicPr>
                      <a:picLocks noChangeAspect="1"/>
                    </pic:cNvPicPr>
                  </pic:nvPicPr>
                  <pic:blipFill>
                    <a:blip r:embed="rId28"/>
                    <a:srcRect r="3314" b="2881"/>
                    <a:stretch>
                      <a:fillRect/>
                    </a:stretch>
                  </pic:blipFill>
                  <pic:spPr>
                    <a:xfrm>
                      <a:off x="0" y="0"/>
                      <a:ext cx="2273986" cy="1734455"/>
                    </a:xfrm>
                    <a:prstGeom prst="rect">
                      <a:avLst/>
                    </a:prstGeom>
                    <a:ln>
                      <a:noFill/>
                    </a:ln>
                  </pic:spPr>
                </pic:pic>
              </a:graphicData>
            </a:graphic>
          </wp:inline>
        </w:drawing>
      </w:r>
    </w:p>
    <w:p w14:paraId="7765BC57" w14:textId="77777777" w:rsidR="0042113C" w:rsidRDefault="0042113C">
      <w:pPr>
        <w:tabs>
          <w:tab w:val="left" w:pos="6663"/>
        </w:tabs>
        <w:spacing w:line="240" w:lineRule="auto"/>
        <w:ind w:firstLineChars="600" w:firstLine="1200"/>
        <w:rPr>
          <w:sz w:val="21"/>
          <w:szCs w:val="16"/>
        </w:rPr>
      </w:pPr>
      <w:r>
        <w:rPr>
          <w:sz w:val="20"/>
          <w:szCs w:val="15"/>
        </w:rPr>
        <w:t xml:space="preserve">                  </w:t>
      </w:r>
      <w:r>
        <w:rPr>
          <w:rFonts w:hint="eastAsia"/>
          <w:sz w:val="20"/>
          <w:szCs w:val="15"/>
        </w:rPr>
        <w:t>第三层</w:t>
      </w:r>
      <w:r>
        <w:rPr>
          <w:rFonts w:hint="eastAsia"/>
          <w:sz w:val="20"/>
          <w:szCs w:val="15"/>
        </w:rPr>
        <w:t xml:space="preserve"> </w:t>
      </w:r>
      <w:r>
        <w:rPr>
          <w:sz w:val="20"/>
          <w:szCs w:val="15"/>
        </w:rPr>
        <w:t xml:space="preserve">                             </w:t>
      </w:r>
      <w:r>
        <w:rPr>
          <w:rFonts w:hint="eastAsia"/>
          <w:sz w:val="21"/>
          <w:szCs w:val="16"/>
        </w:rPr>
        <w:t xml:space="preserve"> </w:t>
      </w:r>
      <w:r>
        <w:rPr>
          <w:sz w:val="21"/>
          <w:szCs w:val="16"/>
        </w:rPr>
        <w:t xml:space="preserve">                                </w:t>
      </w:r>
      <w:r>
        <w:rPr>
          <w:rFonts w:hint="eastAsia"/>
          <w:sz w:val="21"/>
          <w:szCs w:val="16"/>
        </w:rPr>
        <w:t>第四层</w:t>
      </w:r>
      <w:r>
        <w:rPr>
          <w:sz w:val="21"/>
          <w:szCs w:val="16"/>
        </w:rPr>
        <w:t xml:space="preserve"> </w:t>
      </w:r>
    </w:p>
    <w:p w14:paraId="14F742DB" w14:textId="77777777" w:rsidR="0042113C" w:rsidRDefault="0042113C">
      <w:pPr>
        <w:tabs>
          <w:tab w:val="left" w:pos="6663"/>
        </w:tabs>
        <w:spacing w:line="240" w:lineRule="auto"/>
        <w:ind w:firstLineChars="95" w:firstLine="228"/>
        <w:jc w:val="center"/>
        <w:rPr>
          <w:sz w:val="21"/>
          <w:szCs w:val="16"/>
        </w:rPr>
      </w:pPr>
      <w:r>
        <w:rPr>
          <w:noProof/>
        </w:rPr>
        <w:drawing>
          <wp:inline distT="0" distB="0" distL="0" distR="0" wp14:anchorId="5D91995D" wp14:editId="6DA0C911">
            <wp:extent cx="2409865" cy="1768367"/>
            <wp:effectExtent l="0" t="0" r="0" b="3810"/>
            <wp:docPr id="4427617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61799" name="图片 1"/>
                    <pic:cNvPicPr>
                      <a:picLocks noChangeAspect="1"/>
                    </pic:cNvPicPr>
                  </pic:nvPicPr>
                  <pic:blipFill>
                    <a:blip r:embed="rId29"/>
                    <a:srcRect l="3190" t="-1" b="-2086"/>
                    <a:stretch>
                      <a:fillRect/>
                    </a:stretch>
                  </pic:blipFill>
                  <pic:spPr>
                    <a:xfrm>
                      <a:off x="0" y="0"/>
                      <a:ext cx="2458172" cy="1803815"/>
                    </a:xfrm>
                    <a:prstGeom prst="rect">
                      <a:avLst/>
                    </a:prstGeom>
                    <a:ln>
                      <a:noFill/>
                    </a:ln>
                  </pic:spPr>
                </pic:pic>
              </a:graphicData>
            </a:graphic>
          </wp:inline>
        </w:drawing>
      </w:r>
      <w:r>
        <w:rPr>
          <w:rFonts w:hint="eastAsia"/>
          <w:sz w:val="21"/>
          <w:szCs w:val="16"/>
        </w:rPr>
        <w:t xml:space="preserve"> </w:t>
      </w:r>
      <w:r>
        <w:rPr>
          <w:noProof/>
        </w:rPr>
        <w:drawing>
          <wp:inline distT="0" distB="0" distL="0" distR="0" wp14:anchorId="0A9FCA6E" wp14:editId="34449805">
            <wp:extent cx="2465225" cy="1786146"/>
            <wp:effectExtent l="0" t="0" r="0" b="5080"/>
            <wp:docPr id="47568414" name="图片 1" descr="图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8414" name="图片 1" descr="图示"/>
                    <pic:cNvPicPr>
                      <a:picLocks noChangeAspect="1"/>
                    </pic:cNvPicPr>
                  </pic:nvPicPr>
                  <pic:blipFill>
                    <a:blip r:embed="rId30"/>
                    <a:stretch>
                      <a:fillRect/>
                    </a:stretch>
                  </pic:blipFill>
                  <pic:spPr>
                    <a:xfrm>
                      <a:off x="0" y="0"/>
                      <a:ext cx="2469861" cy="1789505"/>
                    </a:xfrm>
                    <a:prstGeom prst="rect">
                      <a:avLst/>
                    </a:prstGeom>
                  </pic:spPr>
                </pic:pic>
              </a:graphicData>
            </a:graphic>
          </wp:inline>
        </w:drawing>
      </w:r>
    </w:p>
    <w:p w14:paraId="6CCC78BD" w14:textId="77777777" w:rsidR="0042113C" w:rsidRDefault="0042113C">
      <w:pPr>
        <w:tabs>
          <w:tab w:val="left" w:pos="6663"/>
        </w:tabs>
        <w:spacing w:line="240" w:lineRule="auto"/>
        <w:ind w:firstLineChars="600" w:firstLine="1200"/>
        <w:rPr>
          <w:sz w:val="21"/>
          <w:szCs w:val="16"/>
        </w:rPr>
      </w:pPr>
      <w:r>
        <w:rPr>
          <w:sz w:val="20"/>
          <w:szCs w:val="15"/>
        </w:rPr>
        <w:t xml:space="preserve">           </w:t>
      </w:r>
      <w:r>
        <w:rPr>
          <w:rFonts w:hint="eastAsia"/>
          <w:sz w:val="20"/>
          <w:szCs w:val="15"/>
        </w:rPr>
        <w:t xml:space="preserve"> </w:t>
      </w:r>
      <w:r>
        <w:rPr>
          <w:sz w:val="20"/>
          <w:szCs w:val="15"/>
        </w:rPr>
        <w:t xml:space="preserve">       </w:t>
      </w:r>
      <w:r>
        <w:rPr>
          <w:rFonts w:hint="eastAsia"/>
          <w:sz w:val="20"/>
          <w:szCs w:val="15"/>
        </w:rPr>
        <w:t>第五层</w:t>
      </w:r>
      <w:r>
        <w:rPr>
          <w:rFonts w:hint="eastAsia"/>
          <w:sz w:val="20"/>
          <w:szCs w:val="15"/>
        </w:rPr>
        <w:t xml:space="preserve"> </w:t>
      </w:r>
      <w:r>
        <w:rPr>
          <w:sz w:val="20"/>
          <w:szCs w:val="15"/>
        </w:rPr>
        <w:t xml:space="preserve">                             </w:t>
      </w:r>
      <w:r>
        <w:rPr>
          <w:rFonts w:hint="eastAsia"/>
          <w:sz w:val="21"/>
          <w:szCs w:val="16"/>
        </w:rPr>
        <w:t xml:space="preserve"> </w:t>
      </w:r>
      <w:r>
        <w:rPr>
          <w:sz w:val="21"/>
          <w:szCs w:val="16"/>
        </w:rPr>
        <w:t xml:space="preserve">                                </w:t>
      </w:r>
      <w:r>
        <w:rPr>
          <w:rFonts w:hint="eastAsia"/>
          <w:sz w:val="21"/>
          <w:szCs w:val="16"/>
        </w:rPr>
        <w:t>第六层</w:t>
      </w:r>
      <w:r>
        <w:rPr>
          <w:sz w:val="21"/>
          <w:szCs w:val="16"/>
        </w:rPr>
        <w:t xml:space="preserve"> </w:t>
      </w:r>
    </w:p>
    <w:p w14:paraId="7B40D8CD" w14:textId="77777777" w:rsidR="0042113C" w:rsidRDefault="0042113C">
      <w:pPr>
        <w:tabs>
          <w:tab w:val="left" w:pos="6663"/>
        </w:tabs>
        <w:spacing w:line="240" w:lineRule="auto"/>
        <w:ind w:firstLine="480"/>
        <w:jc w:val="left"/>
        <w:rPr>
          <w:sz w:val="21"/>
          <w:szCs w:val="16"/>
        </w:rPr>
      </w:pPr>
      <w:r>
        <w:rPr>
          <w:noProof/>
        </w:rPr>
        <w:drawing>
          <wp:inline distT="0" distB="0" distL="0" distR="0" wp14:anchorId="4E82F048" wp14:editId="1DD17AF4">
            <wp:extent cx="2430482" cy="1742536"/>
            <wp:effectExtent l="0" t="0" r="8255" b="0"/>
            <wp:docPr id="1920344998" name="图片 1" descr="图表, 图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44998" name="图片 1" descr="图表, 图示"/>
                    <pic:cNvPicPr>
                      <a:picLocks noChangeAspect="1"/>
                    </pic:cNvPicPr>
                  </pic:nvPicPr>
                  <pic:blipFill>
                    <a:blip r:embed="rId31"/>
                    <a:stretch>
                      <a:fillRect/>
                    </a:stretch>
                  </pic:blipFill>
                  <pic:spPr>
                    <a:xfrm>
                      <a:off x="0" y="0"/>
                      <a:ext cx="2451664" cy="1757722"/>
                    </a:xfrm>
                    <a:prstGeom prst="rect">
                      <a:avLst/>
                    </a:prstGeom>
                  </pic:spPr>
                </pic:pic>
              </a:graphicData>
            </a:graphic>
          </wp:inline>
        </w:drawing>
      </w:r>
      <w:r>
        <w:rPr>
          <w:rFonts w:hint="eastAsia"/>
          <w:sz w:val="21"/>
          <w:szCs w:val="16"/>
        </w:rPr>
        <w:t xml:space="preserve"> </w:t>
      </w:r>
      <w:r>
        <w:rPr>
          <w:noProof/>
        </w:rPr>
        <w:drawing>
          <wp:inline distT="0" distB="0" distL="0" distR="0" wp14:anchorId="5746F4CC" wp14:editId="5167A378">
            <wp:extent cx="2490312" cy="1727200"/>
            <wp:effectExtent l="0" t="0" r="5715" b="6350"/>
            <wp:docPr id="13358727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872714" name="图片 1"/>
                    <pic:cNvPicPr>
                      <a:picLocks noChangeAspect="1"/>
                    </pic:cNvPicPr>
                  </pic:nvPicPr>
                  <pic:blipFill>
                    <a:blip r:embed="rId32"/>
                    <a:srcRect b="2475"/>
                    <a:stretch>
                      <a:fillRect/>
                    </a:stretch>
                  </pic:blipFill>
                  <pic:spPr>
                    <a:xfrm>
                      <a:off x="0" y="0"/>
                      <a:ext cx="2538185" cy="1760403"/>
                    </a:xfrm>
                    <a:prstGeom prst="rect">
                      <a:avLst/>
                    </a:prstGeom>
                    <a:ln>
                      <a:noFill/>
                    </a:ln>
                  </pic:spPr>
                </pic:pic>
              </a:graphicData>
            </a:graphic>
          </wp:inline>
        </w:drawing>
      </w:r>
    </w:p>
    <w:p w14:paraId="01CA3147" w14:textId="56046BEA" w:rsidR="0042113C" w:rsidRDefault="0042113C">
      <w:pPr>
        <w:tabs>
          <w:tab w:val="left" w:pos="6663"/>
        </w:tabs>
        <w:spacing w:line="240" w:lineRule="auto"/>
        <w:ind w:firstLineChars="295" w:firstLine="619"/>
        <w:rPr>
          <w:sz w:val="21"/>
          <w:szCs w:val="16"/>
        </w:rPr>
      </w:pPr>
      <w:r>
        <w:rPr>
          <w:rFonts w:hint="eastAsia"/>
          <w:sz w:val="21"/>
          <w:szCs w:val="16"/>
        </w:rPr>
        <w:t xml:space="preserve">                                </w:t>
      </w:r>
      <w:r>
        <w:rPr>
          <w:rFonts w:hint="eastAsia"/>
          <w:sz w:val="21"/>
          <w:szCs w:val="16"/>
        </w:rPr>
        <w:t>第七层</w:t>
      </w:r>
      <w:r>
        <w:rPr>
          <w:rFonts w:hint="eastAsia"/>
          <w:sz w:val="21"/>
          <w:szCs w:val="16"/>
        </w:rPr>
        <w:t xml:space="preserve">                                                            </w:t>
      </w:r>
      <w:r>
        <w:rPr>
          <w:rFonts w:hint="eastAsia"/>
          <w:sz w:val="21"/>
          <w:szCs w:val="16"/>
        </w:rPr>
        <w:t>第八层</w:t>
      </w:r>
    </w:p>
    <w:p w14:paraId="44D12D8F" w14:textId="77777777" w:rsidR="0042113C" w:rsidRDefault="0042113C" w:rsidP="000F5274">
      <w:pPr>
        <w:tabs>
          <w:tab w:val="left" w:pos="6663"/>
        </w:tabs>
        <w:spacing w:line="240" w:lineRule="auto"/>
        <w:ind w:firstLineChars="283" w:firstLine="679"/>
        <w:rPr>
          <w:sz w:val="21"/>
          <w:szCs w:val="16"/>
        </w:rPr>
      </w:pPr>
      <w:r>
        <w:rPr>
          <w:noProof/>
        </w:rPr>
        <w:lastRenderedPageBreak/>
        <w:drawing>
          <wp:inline distT="0" distB="0" distL="0" distR="0" wp14:anchorId="6081D125" wp14:editId="6F417186">
            <wp:extent cx="2348865" cy="1695450"/>
            <wp:effectExtent l="0" t="0" r="0" b="0"/>
            <wp:docPr id="14388542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854267" name="图片 1"/>
                    <pic:cNvPicPr>
                      <a:picLocks noChangeAspect="1"/>
                    </pic:cNvPicPr>
                  </pic:nvPicPr>
                  <pic:blipFill>
                    <a:blip r:embed="rId33"/>
                    <a:srcRect t="4015"/>
                    <a:stretch>
                      <a:fillRect/>
                    </a:stretch>
                  </pic:blipFill>
                  <pic:spPr>
                    <a:xfrm>
                      <a:off x="0" y="0"/>
                      <a:ext cx="2377167" cy="1715818"/>
                    </a:xfrm>
                    <a:prstGeom prst="rect">
                      <a:avLst/>
                    </a:prstGeom>
                    <a:ln>
                      <a:noFill/>
                    </a:ln>
                  </pic:spPr>
                </pic:pic>
              </a:graphicData>
            </a:graphic>
          </wp:inline>
        </w:drawing>
      </w:r>
    </w:p>
    <w:p w14:paraId="27CDACB5" w14:textId="77777777" w:rsidR="0042113C" w:rsidRDefault="0042113C" w:rsidP="000F5274">
      <w:pPr>
        <w:tabs>
          <w:tab w:val="left" w:pos="6663"/>
        </w:tabs>
        <w:spacing w:line="240" w:lineRule="auto"/>
        <w:ind w:firstLineChars="500" w:firstLine="1050"/>
        <w:rPr>
          <w:sz w:val="21"/>
          <w:szCs w:val="16"/>
        </w:rPr>
      </w:pPr>
      <w:r>
        <w:rPr>
          <w:sz w:val="21"/>
          <w:szCs w:val="16"/>
        </w:rPr>
        <w:t xml:space="preserve">     </w:t>
      </w:r>
      <w:r>
        <w:rPr>
          <w:rFonts w:hint="eastAsia"/>
          <w:sz w:val="21"/>
          <w:szCs w:val="16"/>
        </w:rPr>
        <w:t xml:space="preserve">                   </w:t>
      </w:r>
      <w:r>
        <w:rPr>
          <w:sz w:val="21"/>
          <w:szCs w:val="16"/>
        </w:rPr>
        <w:t xml:space="preserve"> </w:t>
      </w:r>
      <w:r>
        <w:rPr>
          <w:rFonts w:hint="eastAsia"/>
          <w:sz w:val="21"/>
          <w:szCs w:val="16"/>
        </w:rPr>
        <w:t>第九层</w:t>
      </w:r>
    </w:p>
    <w:p w14:paraId="1867597F" w14:textId="77777777" w:rsidR="0042113C" w:rsidRDefault="0042113C">
      <w:pPr>
        <w:tabs>
          <w:tab w:val="left" w:pos="6663"/>
        </w:tabs>
        <w:spacing w:line="240" w:lineRule="auto"/>
        <w:ind w:firstLineChars="295" w:firstLine="619"/>
        <w:rPr>
          <w:sz w:val="21"/>
          <w:szCs w:val="16"/>
        </w:rPr>
      </w:pPr>
    </w:p>
    <w:p w14:paraId="4FE12A63" w14:textId="583953B7" w:rsidR="0042113C" w:rsidRDefault="0042113C">
      <w:pPr>
        <w:tabs>
          <w:tab w:val="left" w:pos="6663"/>
        </w:tabs>
        <w:spacing w:line="240" w:lineRule="auto"/>
        <w:ind w:firstLineChars="0" w:firstLine="0"/>
        <w:jc w:val="center"/>
        <w:rPr>
          <w:sz w:val="22"/>
          <w:szCs w:val="18"/>
        </w:rPr>
      </w:pPr>
      <w:r>
        <w:rPr>
          <w:rFonts w:hint="eastAsia"/>
          <w:sz w:val="22"/>
          <w:szCs w:val="18"/>
        </w:rPr>
        <w:t>图</w:t>
      </w:r>
      <w:r>
        <w:rPr>
          <w:rFonts w:hint="eastAsia"/>
          <w:sz w:val="22"/>
          <w:szCs w:val="18"/>
        </w:rPr>
        <w:t>8</w:t>
      </w:r>
      <w:r>
        <w:rPr>
          <w:rFonts w:hint="eastAsia"/>
          <w:sz w:val="22"/>
          <w:szCs w:val="18"/>
        </w:rPr>
        <w:t>锅底券算法一至九层图解</w:t>
      </w:r>
    </w:p>
    <w:p w14:paraId="0C23FC39" w14:textId="77777777" w:rsidR="0042113C" w:rsidRDefault="0042113C">
      <w:pPr>
        <w:tabs>
          <w:tab w:val="left" w:pos="6663"/>
        </w:tabs>
        <w:spacing w:line="240" w:lineRule="auto"/>
        <w:ind w:firstLineChars="0" w:firstLine="0"/>
        <w:rPr>
          <w:sz w:val="21"/>
          <w:szCs w:val="16"/>
        </w:rPr>
      </w:pPr>
    </w:p>
    <w:p w14:paraId="5B8FCB88" w14:textId="68BB7AE4" w:rsidR="0042113C" w:rsidRDefault="0042113C" w:rsidP="00FF38F2">
      <w:pPr>
        <w:adjustRightInd w:val="0"/>
        <w:spacing w:line="240" w:lineRule="auto"/>
        <w:ind w:firstLine="480"/>
        <w:rPr>
          <w:szCs w:val="24"/>
        </w:rPr>
      </w:pPr>
      <w:r>
        <w:rPr>
          <w:rFonts w:hint="eastAsia"/>
          <w:szCs w:val="24"/>
        </w:rPr>
        <w:t>唯独从第十层（二十份）开始，若按原算法计算系数，矢宽过长会导致与矢背矛盾</w:t>
      </w:r>
      <w:r w:rsidR="00B56E25">
        <w:rPr>
          <w:rStyle w:val="aff1"/>
          <w:szCs w:val="24"/>
        </w:rPr>
        <w:t>[</w:t>
      </w:r>
      <w:r w:rsidR="00B56E25">
        <w:rPr>
          <w:rStyle w:val="aff1"/>
          <w:szCs w:val="24"/>
        </w:rPr>
        <w:endnoteReference w:id="24"/>
      </w:r>
      <w:r w:rsidR="00B56E25">
        <w:rPr>
          <w:rStyle w:val="aff1"/>
          <w:szCs w:val="24"/>
        </w:rPr>
        <w:t>]</w:t>
      </w:r>
      <w:r>
        <w:rPr>
          <w:rFonts w:hint="eastAsia"/>
          <w:szCs w:val="24"/>
        </w:rPr>
        <w:t>。因此在系数算法的设计上，通过增大整体分母的方式，“</w:t>
      </w:r>
      <w:r>
        <w:rPr>
          <w:rFonts w:ascii="楷体" w:eastAsia="楷体" w:hAnsi="楷体" w:hint="eastAsia"/>
          <w:szCs w:val="24"/>
        </w:rPr>
        <w:t>做一百分递加二分</w:t>
      </w:r>
      <w:r>
        <w:rPr>
          <w:rFonts w:hint="eastAsia"/>
          <w:szCs w:val="24"/>
        </w:rPr>
        <w:t>”（</w:t>
      </w:r>
      <w:r>
        <w:rPr>
          <w:rFonts w:hint="eastAsia"/>
          <w:szCs w:val="24"/>
        </w:rPr>
        <w:t>3/</w:t>
      </w:r>
      <w:r>
        <w:rPr>
          <w:szCs w:val="24"/>
        </w:rPr>
        <w:t>100</w:t>
      </w:r>
      <w:r>
        <w:rPr>
          <w:rFonts w:hint="eastAsia"/>
          <w:szCs w:val="24"/>
        </w:rPr>
        <w:t>的分母由</w:t>
      </w:r>
      <w:r>
        <w:rPr>
          <w:rFonts w:hint="eastAsia"/>
          <w:szCs w:val="24"/>
        </w:rPr>
        <w:t>1</w:t>
      </w:r>
      <w:r>
        <w:rPr>
          <w:szCs w:val="24"/>
        </w:rPr>
        <w:t>00</w:t>
      </w:r>
      <w:r>
        <w:rPr>
          <w:rFonts w:hint="eastAsia"/>
          <w:szCs w:val="24"/>
        </w:rPr>
        <w:t>每份递增</w:t>
      </w:r>
      <w:r>
        <w:rPr>
          <w:szCs w:val="24"/>
        </w:rPr>
        <w:t>2</w:t>
      </w:r>
      <w:r>
        <w:rPr>
          <w:rFonts w:hint="eastAsia"/>
          <w:szCs w:val="24"/>
        </w:rPr>
        <w:t>），来减小矢宽的增量，如此以来，依据算法绘制的图像，仍能较好的与正圆形拟合（图</w:t>
      </w:r>
      <w:r>
        <w:rPr>
          <w:rFonts w:hint="eastAsia"/>
          <w:szCs w:val="24"/>
        </w:rPr>
        <w:t>9</w:t>
      </w:r>
      <w:r>
        <w:rPr>
          <w:rFonts w:hint="eastAsia"/>
          <w:szCs w:val="24"/>
        </w:rPr>
        <w:t>）。现试整理各层算法公式如下（表</w:t>
      </w:r>
      <w:r>
        <w:rPr>
          <w:rFonts w:hint="eastAsia"/>
          <w:szCs w:val="24"/>
        </w:rPr>
        <w:t>2</w:t>
      </w:r>
      <w:r>
        <w:rPr>
          <w:rFonts w:hint="eastAsia"/>
          <w:szCs w:val="24"/>
        </w:rPr>
        <w:t>）</w:t>
      </w:r>
    </w:p>
    <w:p w14:paraId="670370CE" w14:textId="77777777" w:rsidR="0042113C" w:rsidRDefault="0042113C">
      <w:pPr>
        <w:tabs>
          <w:tab w:val="left" w:pos="6663"/>
        </w:tabs>
        <w:spacing w:line="240" w:lineRule="auto"/>
        <w:ind w:firstLineChars="0" w:firstLine="0"/>
        <w:jc w:val="center"/>
      </w:pPr>
      <w:r>
        <w:rPr>
          <w:rFonts w:hint="eastAsia"/>
        </w:rPr>
        <w:t xml:space="preserve"> </w:t>
      </w:r>
      <w:r>
        <w:t xml:space="preserve"> </w:t>
      </w:r>
    </w:p>
    <w:p w14:paraId="0A0B8A2C" w14:textId="77777777" w:rsidR="0042113C" w:rsidRDefault="0042113C">
      <w:pPr>
        <w:tabs>
          <w:tab w:val="left" w:pos="6663"/>
        </w:tabs>
        <w:spacing w:line="240" w:lineRule="auto"/>
        <w:ind w:firstLineChars="0" w:firstLine="0"/>
        <w:jc w:val="center"/>
      </w:pPr>
      <w:r>
        <w:rPr>
          <w:noProof/>
        </w:rPr>
        <w:drawing>
          <wp:inline distT="0" distB="0" distL="0" distR="0" wp14:anchorId="3CAD0FE6" wp14:editId="5647CBE3">
            <wp:extent cx="2221230" cy="1615440"/>
            <wp:effectExtent l="0" t="0" r="0" b="0"/>
            <wp:docPr id="2610060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06060" name="图片 1"/>
                    <pic:cNvPicPr>
                      <a:picLocks noChangeAspect="1"/>
                    </pic:cNvPicPr>
                  </pic:nvPicPr>
                  <pic:blipFill>
                    <a:blip r:embed="rId34"/>
                    <a:srcRect r="2741" b="3834"/>
                    <a:stretch>
                      <a:fillRect/>
                    </a:stretch>
                  </pic:blipFill>
                  <pic:spPr>
                    <a:xfrm>
                      <a:off x="0" y="0"/>
                      <a:ext cx="2225835" cy="1619209"/>
                    </a:xfrm>
                    <a:prstGeom prst="rect">
                      <a:avLst/>
                    </a:prstGeom>
                    <a:ln>
                      <a:noFill/>
                    </a:ln>
                  </pic:spPr>
                </pic:pic>
              </a:graphicData>
            </a:graphic>
          </wp:inline>
        </w:drawing>
      </w:r>
      <w:r>
        <w:rPr>
          <w:rFonts w:hint="eastAsia"/>
        </w:rPr>
        <w:t xml:space="preserve"> </w:t>
      </w:r>
      <w:r>
        <w:t xml:space="preserve"> </w:t>
      </w:r>
      <w:r>
        <w:rPr>
          <w:noProof/>
        </w:rPr>
        <w:drawing>
          <wp:inline distT="0" distB="0" distL="0" distR="0" wp14:anchorId="1B659B6F" wp14:editId="2408AE3E">
            <wp:extent cx="2286000" cy="1679575"/>
            <wp:effectExtent l="0" t="0" r="0" b="0"/>
            <wp:docPr id="7110854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85412" name="图片 1"/>
                    <pic:cNvPicPr>
                      <a:picLocks noChangeAspect="1"/>
                    </pic:cNvPicPr>
                  </pic:nvPicPr>
                  <pic:blipFill>
                    <a:blip r:embed="rId35"/>
                    <a:stretch>
                      <a:fillRect/>
                    </a:stretch>
                  </pic:blipFill>
                  <pic:spPr>
                    <a:xfrm>
                      <a:off x="0" y="0"/>
                      <a:ext cx="2310860" cy="1698229"/>
                    </a:xfrm>
                    <a:prstGeom prst="rect">
                      <a:avLst/>
                    </a:prstGeom>
                  </pic:spPr>
                </pic:pic>
              </a:graphicData>
            </a:graphic>
          </wp:inline>
        </w:drawing>
      </w:r>
    </w:p>
    <w:p w14:paraId="77C06CB5" w14:textId="30E49B3E" w:rsidR="0042113C" w:rsidRDefault="0042113C">
      <w:pPr>
        <w:tabs>
          <w:tab w:val="left" w:pos="6663"/>
        </w:tabs>
        <w:spacing w:line="240" w:lineRule="auto"/>
        <w:ind w:firstLineChars="0" w:firstLine="0"/>
      </w:pPr>
      <w:r>
        <w:rPr>
          <w:rFonts w:hint="eastAsia"/>
        </w:rPr>
        <w:t xml:space="preserve"> </w:t>
      </w:r>
      <w:r>
        <w:t xml:space="preserve">                                  </w:t>
      </w:r>
      <w:r>
        <w:rPr>
          <w:rFonts w:hint="eastAsia"/>
        </w:rPr>
        <w:t>第十层</w:t>
      </w:r>
      <w:r>
        <w:rPr>
          <w:rFonts w:hint="eastAsia"/>
        </w:rPr>
        <w:t xml:space="preserve"> </w:t>
      </w:r>
      <w:r>
        <w:t xml:space="preserve">                                            </w:t>
      </w:r>
      <w:r>
        <w:rPr>
          <w:rFonts w:hint="eastAsia"/>
        </w:rPr>
        <w:t>第十一层</w:t>
      </w:r>
    </w:p>
    <w:p w14:paraId="2C175AD5" w14:textId="77777777" w:rsidR="0042113C" w:rsidRDefault="0042113C">
      <w:pPr>
        <w:tabs>
          <w:tab w:val="left" w:pos="6663"/>
        </w:tabs>
        <w:spacing w:line="240" w:lineRule="auto"/>
        <w:ind w:firstLineChars="0" w:firstLine="0"/>
        <w:jc w:val="center"/>
        <w:rPr>
          <w:sz w:val="22"/>
          <w:szCs w:val="18"/>
        </w:rPr>
      </w:pPr>
    </w:p>
    <w:p w14:paraId="21BA6CE1" w14:textId="0CA515F6" w:rsidR="0042113C" w:rsidRDefault="0042113C" w:rsidP="000D0A6E">
      <w:pPr>
        <w:tabs>
          <w:tab w:val="left" w:pos="6663"/>
        </w:tabs>
        <w:spacing w:line="240" w:lineRule="auto"/>
        <w:ind w:firstLineChars="0" w:firstLine="0"/>
        <w:jc w:val="center"/>
        <w:rPr>
          <w:sz w:val="22"/>
          <w:szCs w:val="18"/>
        </w:rPr>
      </w:pPr>
      <w:r>
        <w:rPr>
          <w:rFonts w:hint="eastAsia"/>
          <w:sz w:val="22"/>
          <w:szCs w:val="18"/>
        </w:rPr>
        <w:t>图</w:t>
      </w:r>
      <w:r>
        <w:rPr>
          <w:rFonts w:hint="eastAsia"/>
          <w:sz w:val="22"/>
          <w:szCs w:val="18"/>
        </w:rPr>
        <w:t>9</w:t>
      </w:r>
      <w:r>
        <w:rPr>
          <w:rFonts w:hint="eastAsia"/>
          <w:sz w:val="22"/>
          <w:szCs w:val="18"/>
        </w:rPr>
        <w:t>锅底券算法十、十一层图解</w:t>
      </w:r>
    </w:p>
    <w:p w14:paraId="40E3D0DB" w14:textId="77777777" w:rsidR="0042113C" w:rsidRDefault="0042113C" w:rsidP="000F5274">
      <w:pPr>
        <w:tabs>
          <w:tab w:val="left" w:pos="6663"/>
        </w:tabs>
        <w:spacing w:line="240" w:lineRule="auto"/>
        <w:ind w:firstLineChars="0" w:firstLine="0"/>
        <w:rPr>
          <w:sz w:val="22"/>
          <w:szCs w:val="22"/>
        </w:rPr>
      </w:pPr>
    </w:p>
    <w:p w14:paraId="7ED031A7" w14:textId="632B3E64" w:rsidR="0042113C" w:rsidRDefault="0042113C">
      <w:pPr>
        <w:ind w:firstLineChars="0" w:firstLine="0"/>
        <w:jc w:val="center"/>
        <w:rPr>
          <w:sz w:val="22"/>
          <w:szCs w:val="22"/>
        </w:rPr>
      </w:pPr>
      <w:r>
        <w:rPr>
          <w:rFonts w:hint="eastAsia"/>
          <w:sz w:val="22"/>
          <w:szCs w:val="22"/>
        </w:rPr>
        <w:t>表</w:t>
      </w:r>
      <w:r>
        <w:rPr>
          <w:rFonts w:hint="eastAsia"/>
          <w:sz w:val="22"/>
          <w:szCs w:val="22"/>
        </w:rPr>
        <w:t>2</w:t>
      </w:r>
      <w:r>
        <w:rPr>
          <w:sz w:val="22"/>
          <w:szCs w:val="22"/>
        </w:rPr>
        <w:t xml:space="preserve"> </w:t>
      </w:r>
      <w:r>
        <w:rPr>
          <w:rFonts w:hint="eastAsia"/>
          <w:sz w:val="22"/>
          <w:szCs w:val="22"/>
        </w:rPr>
        <w:t>锅底券算法对照表</w:t>
      </w:r>
    </w:p>
    <w:tbl>
      <w:tblPr>
        <w:tblW w:w="8228" w:type="dxa"/>
        <w:jc w:val="center"/>
        <w:tblBorders>
          <w:top w:val="single" w:sz="4" w:space="0" w:color="000000"/>
          <w:bottom w:val="single" w:sz="4" w:space="0" w:color="000000"/>
          <w:insideH w:val="single" w:sz="4" w:space="0" w:color="000000"/>
          <w:insideV w:val="single" w:sz="4" w:space="0" w:color="000000"/>
        </w:tblBorders>
        <w:tblLayout w:type="fixed"/>
        <w:tblLook w:val="04A0" w:firstRow="1" w:lastRow="0" w:firstColumn="1" w:lastColumn="0" w:noHBand="0" w:noVBand="1"/>
      </w:tblPr>
      <w:tblGrid>
        <w:gridCol w:w="715"/>
        <w:gridCol w:w="567"/>
        <w:gridCol w:w="2783"/>
        <w:gridCol w:w="3126"/>
        <w:gridCol w:w="1037"/>
      </w:tblGrid>
      <w:tr w:rsidR="0042113C" w14:paraId="74FC572C" w14:textId="77777777">
        <w:trPr>
          <w:jc w:val="center"/>
        </w:trPr>
        <w:tc>
          <w:tcPr>
            <w:tcW w:w="715" w:type="dxa"/>
            <w:tcBorders>
              <w:top w:val="single" w:sz="8" w:space="0" w:color="auto"/>
              <w:bottom w:val="single" w:sz="8" w:space="0" w:color="auto"/>
            </w:tcBorders>
            <w:shd w:val="clear" w:color="auto" w:fill="F2F2F2" w:themeFill="background1" w:themeFillShade="F2"/>
            <w:vAlign w:val="center"/>
          </w:tcPr>
          <w:p w14:paraId="140DDA8B" w14:textId="77777777" w:rsidR="0042113C" w:rsidRDefault="0042113C">
            <w:pPr>
              <w:adjustRightInd w:val="0"/>
              <w:spacing w:line="360" w:lineRule="auto"/>
              <w:ind w:firstLineChars="0" w:firstLine="0"/>
              <w:jc w:val="center"/>
              <w:rPr>
                <w:b/>
                <w:bCs/>
                <w:sz w:val="15"/>
                <w:szCs w:val="15"/>
              </w:rPr>
            </w:pPr>
            <w:r>
              <w:rPr>
                <w:rFonts w:hint="eastAsia"/>
                <w:b/>
                <w:bCs/>
                <w:sz w:val="15"/>
                <w:szCs w:val="15"/>
              </w:rPr>
              <w:t>层数</w:t>
            </w:r>
          </w:p>
        </w:tc>
        <w:tc>
          <w:tcPr>
            <w:tcW w:w="567" w:type="dxa"/>
            <w:tcBorders>
              <w:top w:val="single" w:sz="8" w:space="0" w:color="auto"/>
              <w:bottom w:val="single" w:sz="8" w:space="0" w:color="auto"/>
            </w:tcBorders>
            <w:shd w:val="clear" w:color="auto" w:fill="F2F2F2" w:themeFill="background1" w:themeFillShade="F2"/>
            <w:vAlign w:val="center"/>
          </w:tcPr>
          <w:p w14:paraId="7285B82C" w14:textId="77777777" w:rsidR="0042113C" w:rsidRDefault="0042113C">
            <w:pPr>
              <w:adjustRightInd w:val="0"/>
              <w:spacing w:line="240" w:lineRule="auto"/>
              <w:ind w:firstLineChars="0" w:firstLine="0"/>
              <w:jc w:val="center"/>
              <w:rPr>
                <w:b/>
                <w:bCs/>
                <w:sz w:val="15"/>
                <w:szCs w:val="15"/>
              </w:rPr>
            </w:pPr>
            <w:r>
              <w:rPr>
                <w:rFonts w:hint="eastAsia"/>
                <w:b/>
                <w:bCs/>
                <w:sz w:val="15"/>
                <w:szCs w:val="15"/>
              </w:rPr>
              <w:t>矢背</w:t>
            </w:r>
          </w:p>
          <w:p w14:paraId="0EF75A3C" w14:textId="77777777" w:rsidR="0042113C" w:rsidRDefault="0042113C">
            <w:pPr>
              <w:adjustRightInd w:val="0"/>
              <w:spacing w:line="240" w:lineRule="auto"/>
              <w:ind w:firstLineChars="0" w:firstLine="0"/>
              <w:jc w:val="center"/>
              <w:rPr>
                <w:b/>
                <w:bCs/>
                <w:sz w:val="15"/>
                <w:szCs w:val="15"/>
              </w:rPr>
            </w:pPr>
            <w:r>
              <w:rPr>
                <w:rFonts w:hint="eastAsia"/>
                <w:b/>
                <w:bCs/>
                <w:sz w:val="15"/>
                <w:szCs w:val="15"/>
              </w:rPr>
              <w:t>总宽</w:t>
            </w:r>
          </w:p>
        </w:tc>
        <w:tc>
          <w:tcPr>
            <w:tcW w:w="2783" w:type="dxa"/>
            <w:tcBorders>
              <w:top w:val="single" w:sz="8" w:space="0" w:color="auto"/>
              <w:bottom w:val="single" w:sz="8" w:space="0" w:color="auto"/>
            </w:tcBorders>
            <w:shd w:val="clear" w:color="auto" w:fill="F2F2F2" w:themeFill="background1" w:themeFillShade="F2"/>
            <w:vAlign w:val="center"/>
          </w:tcPr>
          <w:p w14:paraId="424D7927" w14:textId="77777777" w:rsidR="0042113C" w:rsidRDefault="0042113C">
            <w:pPr>
              <w:adjustRightInd w:val="0"/>
              <w:spacing w:line="360" w:lineRule="auto"/>
              <w:ind w:firstLineChars="0" w:firstLine="0"/>
              <w:jc w:val="center"/>
              <w:rPr>
                <w:b/>
                <w:bCs/>
                <w:sz w:val="15"/>
                <w:szCs w:val="15"/>
              </w:rPr>
            </w:pPr>
            <w:r>
              <w:rPr>
                <w:rFonts w:hint="eastAsia"/>
                <w:b/>
                <w:bCs/>
                <w:sz w:val="15"/>
                <w:szCs w:val="15"/>
              </w:rPr>
              <w:t>转换系数</w:t>
            </w:r>
          </w:p>
        </w:tc>
        <w:tc>
          <w:tcPr>
            <w:tcW w:w="3126" w:type="dxa"/>
            <w:tcBorders>
              <w:top w:val="single" w:sz="8" w:space="0" w:color="auto"/>
              <w:bottom w:val="single" w:sz="8" w:space="0" w:color="auto"/>
            </w:tcBorders>
            <w:shd w:val="clear" w:color="auto" w:fill="F2F2F2" w:themeFill="background1" w:themeFillShade="F2"/>
            <w:vAlign w:val="center"/>
          </w:tcPr>
          <w:p w14:paraId="312DA057" w14:textId="77777777" w:rsidR="0042113C" w:rsidRDefault="0042113C">
            <w:pPr>
              <w:adjustRightInd w:val="0"/>
              <w:spacing w:line="360" w:lineRule="auto"/>
              <w:ind w:firstLine="301"/>
              <w:jc w:val="center"/>
              <w:rPr>
                <w:b/>
                <w:bCs/>
                <w:sz w:val="15"/>
                <w:szCs w:val="15"/>
              </w:rPr>
            </w:pPr>
            <w:r>
              <w:rPr>
                <w:rFonts w:hint="eastAsia"/>
                <w:b/>
                <w:bCs/>
                <w:sz w:val="15"/>
                <w:szCs w:val="15"/>
              </w:rPr>
              <w:t>矢宽</w:t>
            </w:r>
            <w:r>
              <w:rPr>
                <w:rFonts w:hint="eastAsia"/>
                <w:b/>
                <w:bCs/>
                <w:sz w:val="15"/>
                <w:szCs w:val="15"/>
              </w:rPr>
              <w:t>=</w:t>
            </w:r>
            <w:r>
              <w:rPr>
                <w:rFonts w:hint="eastAsia"/>
                <w:b/>
                <w:bCs/>
                <w:sz w:val="15"/>
                <w:szCs w:val="15"/>
              </w:rPr>
              <w:t>矢背总宽×转换系数</w:t>
            </w:r>
          </w:p>
        </w:tc>
        <w:tc>
          <w:tcPr>
            <w:tcW w:w="1037" w:type="dxa"/>
            <w:tcBorders>
              <w:top w:val="single" w:sz="8" w:space="0" w:color="auto"/>
              <w:bottom w:val="single" w:sz="8" w:space="0" w:color="auto"/>
            </w:tcBorders>
            <w:shd w:val="clear" w:color="auto" w:fill="F2F2F2" w:themeFill="background1" w:themeFillShade="F2"/>
            <w:vAlign w:val="center"/>
          </w:tcPr>
          <w:p w14:paraId="3E6CF4E9" w14:textId="77777777" w:rsidR="0042113C" w:rsidRDefault="0042113C">
            <w:pPr>
              <w:adjustRightInd w:val="0"/>
              <w:spacing w:line="360" w:lineRule="auto"/>
              <w:ind w:firstLineChars="0" w:firstLine="0"/>
              <w:rPr>
                <w:b/>
                <w:bCs/>
                <w:sz w:val="15"/>
                <w:szCs w:val="15"/>
              </w:rPr>
            </w:pPr>
            <w:r>
              <w:rPr>
                <w:rFonts w:hint="eastAsia"/>
                <w:b/>
                <w:bCs/>
                <w:sz w:val="15"/>
                <w:szCs w:val="15"/>
              </w:rPr>
              <w:t>下弦直径</w:t>
            </w:r>
          </w:p>
        </w:tc>
      </w:tr>
      <w:tr w:rsidR="0042113C" w14:paraId="3CB1700B" w14:textId="77777777">
        <w:trPr>
          <w:jc w:val="center"/>
        </w:trPr>
        <w:tc>
          <w:tcPr>
            <w:tcW w:w="715" w:type="dxa"/>
            <w:tcBorders>
              <w:top w:val="single" w:sz="8" w:space="0" w:color="auto"/>
            </w:tcBorders>
            <w:vAlign w:val="center"/>
          </w:tcPr>
          <w:p w14:paraId="0FA92C99" w14:textId="77777777" w:rsidR="0042113C" w:rsidRDefault="0042113C">
            <w:pPr>
              <w:adjustRightInd w:val="0"/>
              <w:spacing w:line="360" w:lineRule="auto"/>
              <w:ind w:firstLineChars="0" w:firstLine="0"/>
              <w:jc w:val="center"/>
              <w:rPr>
                <w:sz w:val="15"/>
                <w:szCs w:val="15"/>
              </w:rPr>
            </w:pPr>
            <w:r>
              <w:rPr>
                <w:rFonts w:hint="eastAsia"/>
                <w:sz w:val="15"/>
                <w:szCs w:val="15"/>
              </w:rPr>
              <w:t>1</w:t>
            </w:r>
          </w:p>
        </w:tc>
        <w:tc>
          <w:tcPr>
            <w:tcW w:w="567" w:type="dxa"/>
            <w:tcBorders>
              <w:top w:val="single" w:sz="8" w:space="0" w:color="auto"/>
            </w:tcBorders>
            <w:vAlign w:val="center"/>
          </w:tcPr>
          <w:p w14:paraId="68209590" w14:textId="77777777" w:rsidR="0042113C" w:rsidRDefault="0042113C">
            <w:pPr>
              <w:adjustRightInd w:val="0"/>
              <w:spacing w:line="360" w:lineRule="auto"/>
              <w:ind w:firstLineChars="0" w:firstLine="0"/>
              <w:jc w:val="center"/>
              <w:rPr>
                <w:sz w:val="15"/>
                <w:szCs w:val="15"/>
              </w:rPr>
            </w:pPr>
            <w:r>
              <w:rPr>
                <w:rFonts w:hint="eastAsia"/>
                <w:sz w:val="15"/>
                <w:szCs w:val="15"/>
              </w:rPr>
              <w:t>2</w:t>
            </w:r>
          </w:p>
        </w:tc>
        <w:tc>
          <w:tcPr>
            <w:tcW w:w="2783" w:type="dxa"/>
            <w:tcBorders>
              <w:top w:val="single" w:sz="8" w:space="0" w:color="auto"/>
            </w:tcBorders>
            <w:vAlign w:val="center"/>
          </w:tcPr>
          <w:p w14:paraId="4516A70E"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10</w:t>
            </w:r>
          </w:p>
        </w:tc>
        <w:tc>
          <w:tcPr>
            <w:tcW w:w="3126" w:type="dxa"/>
            <w:tcBorders>
              <w:top w:val="single" w:sz="8" w:space="0" w:color="auto"/>
            </w:tcBorders>
            <w:vAlign w:val="center"/>
          </w:tcPr>
          <w:p w14:paraId="11139397" w14:textId="77777777" w:rsidR="0042113C" w:rsidRDefault="0042113C">
            <w:pPr>
              <w:adjustRightInd w:val="0"/>
              <w:spacing w:line="360" w:lineRule="auto"/>
              <w:ind w:firstLineChars="0" w:firstLine="0"/>
              <w:jc w:val="center"/>
              <w:rPr>
                <w:sz w:val="15"/>
                <w:szCs w:val="15"/>
              </w:rPr>
            </w:pPr>
            <w:r>
              <w:rPr>
                <w:rFonts w:hint="eastAsia"/>
                <w:sz w:val="15"/>
                <w:szCs w:val="15"/>
              </w:rPr>
              <w:t>0</w:t>
            </w:r>
            <w:r>
              <w:rPr>
                <w:sz w:val="15"/>
                <w:szCs w:val="15"/>
              </w:rPr>
              <w:t>.2</w:t>
            </w:r>
          </w:p>
        </w:tc>
        <w:tc>
          <w:tcPr>
            <w:tcW w:w="1037" w:type="dxa"/>
            <w:tcBorders>
              <w:top w:val="single" w:sz="8" w:space="0" w:color="auto"/>
            </w:tcBorders>
          </w:tcPr>
          <w:p w14:paraId="3711B09E" w14:textId="77777777" w:rsidR="0042113C" w:rsidRDefault="0042113C">
            <w:pPr>
              <w:adjustRightInd w:val="0"/>
              <w:spacing w:line="360" w:lineRule="auto"/>
              <w:ind w:firstLineChars="0" w:firstLine="0"/>
              <w:jc w:val="center"/>
              <w:rPr>
                <w:sz w:val="15"/>
                <w:szCs w:val="15"/>
              </w:rPr>
            </w:pPr>
            <w:r>
              <w:rPr>
                <w:rFonts w:hint="eastAsia"/>
                <w:sz w:val="15"/>
                <w:szCs w:val="15"/>
              </w:rPr>
              <w:t>2</w:t>
            </w:r>
            <w:r>
              <w:rPr>
                <w:sz w:val="15"/>
                <w:szCs w:val="15"/>
              </w:rPr>
              <w:t>7.6</w:t>
            </w:r>
          </w:p>
        </w:tc>
      </w:tr>
      <w:tr w:rsidR="0042113C" w14:paraId="343E7E94" w14:textId="77777777">
        <w:trPr>
          <w:trHeight w:val="455"/>
          <w:jc w:val="center"/>
        </w:trPr>
        <w:tc>
          <w:tcPr>
            <w:tcW w:w="715" w:type="dxa"/>
            <w:vAlign w:val="center"/>
          </w:tcPr>
          <w:p w14:paraId="7E243D3E" w14:textId="77777777" w:rsidR="0042113C" w:rsidRDefault="0042113C">
            <w:pPr>
              <w:adjustRightInd w:val="0"/>
              <w:spacing w:line="360" w:lineRule="auto"/>
              <w:ind w:firstLineChars="0" w:firstLine="0"/>
              <w:jc w:val="center"/>
              <w:rPr>
                <w:sz w:val="15"/>
                <w:szCs w:val="15"/>
              </w:rPr>
            </w:pPr>
            <w:r>
              <w:rPr>
                <w:rFonts w:hint="eastAsia"/>
                <w:sz w:val="15"/>
                <w:szCs w:val="15"/>
              </w:rPr>
              <w:t>2</w:t>
            </w:r>
          </w:p>
        </w:tc>
        <w:tc>
          <w:tcPr>
            <w:tcW w:w="567" w:type="dxa"/>
            <w:vAlign w:val="center"/>
          </w:tcPr>
          <w:p w14:paraId="4F4E7F44" w14:textId="77777777" w:rsidR="0042113C" w:rsidRDefault="0042113C">
            <w:pPr>
              <w:adjustRightInd w:val="0"/>
              <w:spacing w:line="360" w:lineRule="auto"/>
              <w:ind w:firstLineChars="0" w:firstLine="0"/>
              <w:jc w:val="center"/>
              <w:rPr>
                <w:sz w:val="15"/>
                <w:szCs w:val="15"/>
              </w:rPr>
            </w:pPr>
            <w:r>
              <w:rPr>
                <w:rFonts w:hint="eastAsia"/>
                <w:sz w:val="15"/>
                <w:szCs w:val="15"/>
              </w:rPr>
              <w:t>4</w:t>
            </w:r>
          </w:p>
        </w:tc>
        <w:tc>
          <w:tcPr>
            <w:tcW w:w="2783" w:type="dxa"/>
            <w:vAlign w:val="center"/>
          </w:tcPr>
          <w:p w14:paraId="11752467" w14:textId="77777777" w:rsidR="0042113C" w:rsidRDefault="00000000">
            <w:pPr>
              <w:adjustRightInd w:val="0"/>
              <w:spacing w:line="360" w:lineRule="auto"/>
              <w:ind w:firstLine="300"/>
              <w:jc w:val="center"/>
              <w:rPr>
                <w:i/>
                <w:sz w:val="15"/>
                <w:szCs w:val="15"/>
              </w:rPr>
            </w:pPr>
            <m:oMathPara>
              <m:oMath>
                <m:f>
                  <m:fPr>
                    <m:ctrlPr>
                      <w:rPr>
                        <w:rFonts w:ascii="Cambria Math" w:eastAsia="Cambria Math" w:hAnsi="Cambria Math" w:cs="Cambria Math"/>
                        <w:i/>
                        <w:sz w:val="15"/>
                        <w:szCs w:val="15"/>
                      </w:rPr>
                    </m:ctrlPr>
                  </m:fPr>
                  <m:num>
                    <m:r>
                      <w:rPr>
                        <w:rFonts w:ascii="Cambria Math" w:eastAsia="Cambria Math" w:hAnsi="Cambria Math" w:cs="Cambria Math"/>
                        <w:sz w:val="15"/>
                        <w:szCs w:val="15"/>
                      </w:rPr>
                      <m:t>3</m:t>
                    </m:r>
                  </m:num>
                  <m:den>
                    <m:r>
                      <w:rPr>
                        <w:rFonts w:ascii="Cambria Math" w:eastAsia="Cambria Math" w:hAnsi="Cambria Math" w:cs="Cambria Math"/>
                        <w:sz w:val="15"/>
                        <w:szCs w:val="15"/>
                      </w:rPr>
                      <m:t>100</m:t>
                    </m:r>
                  </m:den>
                </m:f>
                <m:r>
                  <w:rPr>
                    <w:rFonts w:ascii="Cambria Math" w:eastAsia="Cambria Math" w:hAnsi="Cambria Math" w:cs="Cambria Math"/>
                    <w:sz w:val="15"/>
                    <w:szCs w:val="15"/>
                  </w:rPr>
                  <m:t>×</m:t>
                </m:r>
                <m:r>
                  <w:rPr>
                    <w:rFonts w:ascii="Cambria Math" w:hAnsi="Cambria Math" w:hint="eastAsia"/>
                    <w:sz w:val="15"/>
                    <w:szCs w:val="15"/>
                  </w:rPr>
                  <m:t>矢</m:t>
                </m:r>
                <m:r>
                  <w:rPr>
                    <w:rFonts w:ascii="Cambria Math" w:hAnsi="宋体" w:hint="eastAsia"/>
                    <w:sz w:val="15"/>
                    <w:szCs w:val="15"/>
                  </w:rPr>
                  <m:t>背宽</m:t>
                </m:r>
                <m:r>
                  <w:rPr>
                    <w:rFonts w:ascii="Cambria Math" w:eastAsia="Cambria Math" w:hAnsi="Cambria Math" w:cs="Cambria Math"/>
                    <w:sz w:val="15"/>
                    <w:szCs w:val="15"/>
                  </w:rPr>
                  <m:t>+</m:t>
                </m:r>
                <m:r>
                  <w:rPr>
                    <w:rFonts w:ascii="Cambria Math" w:hAnsi="Cambria Math" w:hint="eastAsia"/>
                    <w:sz w:val="15"/>
                    <w:szCs w:val="15"/>
                  </w:rPr>
                  <m:t>上层系数</m:t>
                </m:r>
                <m:r>
                  <w:rPr>
                    <w:rFonts w:ascii="Cambria Math" w:hAnsi="Cambria Math"/>
                    <w:sz w:val="15"/>
                    <w:szCs w:val="15"/>
                  </w:rPr>
                  <m:t>=0.16</m:t>
                </m:r>
              </m:oMath>
            </m:oMathPara>
          </w:p>
        </w:tc>
        <w:tc>
          <w:tcPr>
            <w:tcW w:w="3126" w:type="dxa"/>
            <w:vAlign w:val="center"/>
          </w:tcPr>
          <w:p w14:paraId="56024EF2" w14:textId="77777777" w:rsidR="0042113C" w:rsidRDefault="0042113C">
            <w:pPr>
              <w:adjustRightInd w:val="0"/>
              <w:spacing w:line="360" w:lineRule="auto"/>
              <w:ind w:firstLineChars="0" w:firstLine="0"/>
              <w:jc w:val="center"/>
              <w:rPr>
                <w:sz w:val="15"/>
                <w:szCs w:val="15"/>
              </w:rPr>
            </w:pPr>
            <w:r>
              <w:rPr>
                <w:rFonts w:hint="eastAsia"/>
                <w:sz w:val="15"/>
                <w:szCs w:val="15"/>
              </w:rPr>
              <w:t>0</w:t>
            </w:r>
            <w:r>
              <w:rPr>
                <w:sz w:val="15"/>
                <w:szCs w:val="15"/>
              </w:rPr>
              <w:t>.64</w:t>
            </w:r>
          </w:p>
        </w:tc>
        <w:tc>
          <w:tcPr>
            <w:tcW w:w="1037" w:type="dxa"/>
          </w:tcPr>
          <w:p w14:paraId="319B775A" w14:textId="77777777" w:rsidR="0042113C" w:rsidRDefault="0042113C">
            <w:pPr>
              <w:adjustRightInd w:val="0"/>
              <w:spacing w:line="360" w:lineRule="auto"/>
              <w:ind w:firstLineChars="0" w:firstLine="0"/>
              <w:jc w:val="center"/>
              <w:rPr>
                <w:sz w:val="15"/>
                <w:szCs w:val="15"/>
              </w:rPr>
            </w:pPr>
            <w:r>
              <w:rPr>
                <w:rFonts w:hint="eastAsia"/>
                <w:sz w:val="15"/>
                <w:szCs w:val="15"/>
              </w:rPr>
              <w:t>2</w:t>
            </w:r>
            <w:r>
              <w:rPr>
                <w:sz w:val="15"/>
                <w:szCs w:val="15"/>
              </w:rPr>
              <w:t>6.72</w:t>
            </w:r>
          </w:p>
        </w:tc>
      </w:tr>
      <w:tr w:rsidR="0042113C" w14:paraId="40D9A78C" w14:textId="77777777">
        <w:trPr>
          <w:jc w:val="center"/>
        </w:trPr>
        <w:tc>
          <w:tcPr>
            <w:tcW w:w="715" w:type="dxa"/>
            <w:vAlign w:val="center"/>
          </w:tcPr>
          <w:p w14:paraId="5C8AC729" w14:textId="77777777" w:rsidR="0042113C" w:rsidRDefault="0042113C">
            <w:pPr>
              <w:adjustRightInd w:val="0"/>
              <w:spacing w:line="360" w:lineRule="auto"/>
              <w:ind w:firstLineChars="0" w:firstLine="0"/>
              <w:jc w:val="center"/>
              <w:rPr>
                <w:sz w:val="15"/>
                <w:szCs w:val="15"/>
              </w:rPr>
            </w:pPr>
            <w:r>
              <w:rPr>
                <w:rFonts w:hint="eastAsia"/>
                <w:sz w:val="15"/>
                <w:szCs w:val="15"/>
              </w:rPr>
              <w:t>3</w:t>
            </w:r>
          </w:p>
        </w:tc>
        <w:tc>
          <w:tcPr>
            <w:tcW w:w="567" w:type="dxa"/>
            <w:vAlign w:val="center"/>
          </w:tcPr>
          <w:p w14:paraId="5307501A" w14:textId="77777777" w:rsidR="0042113C" w:rsidRDefault="0042113C">
            <w:pPr>
              <w:adjustRightInd w:val="0"/>
              <w:spacing w:line="360" w:lineRule="auto"/>
              <w:ind w:firstLineChars="0" w:firstLine="0"/>
              <w:jc w:val="center"/>
              <w:rPr>
                <w:sz w:val="15"/>
                <w:szCs w:val="15"/>
              </w:rPr>
            </w:pPr>
            <w:r>
              <w:rPr>
                <w:sz w:val="15"/>
                <w:szCs w:val="15"/>
              </w:rPr>
              <w:t>6</w:t>
            </w:r>
          </w:p>
        </w:tc>
        <w:tc>
          <w:tcPr>
            <w:tcW w:w="2783" w:type="dxa"/>
            <w:vAlign w:val="center"/>
          </w:tcPr>
          <w:p w14:paraId="5A98D7FA" w14:textId="77777777" w:rsidR="0042113C" w:rsidRDefault="0042113C">
            <w:pPr>
              <w:adjustRightInd w:val="0"/>
              <w:spacing w:line="360" w:lineRule="auto"/>
              <w:ind w:firstLineChars="0" w:firstLine="0"/>
              <w:jc w:val="center"/>
              <w:rPr>
                <w:i/>
                <w:sz w:val="15"/>
                <w:szCs w:val="15"/>
              </w:rPr>
            </w:pPr>
            <w:r>
              <w:rPr>
                <w:sz w:val="15"/>
                <w:szCs w:val="15"/>
              </w:rPr>
              <w:t>0.22</w:t>
            </w:r>
          </w:p>
        </w:tc>
        <w:tc>
          <w:tcPr>
            <w:tcW w:w="3126" w:type="dxa"/>
            <w:vAlign w:val="center"/>
          </w:tcPr>
          <w:p w14:paraId="34A26631"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.32</w:t>
            </w:r>
          </w:p>
        </w:tc>
        <w:tc>
          <w:tcPr>
            <w:tcW w:w="1037" w:type="dxa"/>
          </w:tcPr>
          <w:p w14:paraId="55372D82" w14:textId="77777777" w:rsidR="0042113C" w:rsidRDefault="0042113C">
            <w:pPr>
              <w:adjustRightInd w:val="0"/>
              <w:spacing w:line="360" w:lineRule="auto"/>
              <w:ind w:firstLineChars="0" w:firstLine="0"/>
              <w:jc w:val="center"/>
              <w:rPr>
                <w:sz w:val="15"/>
                <w:szCs w:val="15"/>
              </w:rPr>
            </w:pPr>
            <w:r>
              <w:rPr>
                <w:rFonts w:hint="eastAsia"/>
                <w:sz w:val="15"/>
                <w:szCs w:val="15"/>
              </w:rPr>
              <w:t>2</w:t>
            </w:r>
            <w:r>
              <w:rPr>
                <w:sz w:val="15"/>
                <w:szCs w:val="15"/>
              </w:rPr>
              <w:t>5.36</w:t>
            </w:r>
          </w:p>
        </w:tc>
      </w:tr>
      <w:tr w:rsidR="0042113C" w14:paraId="0BE32AE1" w14:textId="77777777">
        <w:trPr>
          <w:jc w:val="center"/>
        </w:trPr>
        <w:tc>
          <w:tcPr>
            <w:tcW w:w="715" w:type="dxa"/>
            <w:vAlign w:val="center"/>
          </w:tcPr>
          <w:p w14:paraId="78FD7F19" w14:textId="77777777" w:rsidR="0042113C" w:rsidRDefault="0042113C">
            <w:pPr>
              <w:adjustRightInd w:val="0"/>
              <w:spacing w:line="360" w:lineRule="auto"/>
              <w:ind w:firstLineChars="0" w:firstLine="0"/>
              <w:jc w:val="center"/>
              <w:rPr>
                <w:sz w:val="15"/>
                <w:szCs w:val="15"/>
              </w:rPr>
            </w:pPr>
            <w:r>
              <w:rPr>
                <w:rFonts w:hint="eastAsia"/>
                <w:sz w:val="15"/>
                <w:szCs w:val="15"/>
              </w:rPr>
              <w:t>4</w:t>
            </w:r>
          </w:p>
        </w:tc>
        <w:tc>
          <w:tcPr>
            <w:tcW w:w="567" w:type="dxa"/>
            <w:vAlign w:val="center"/>
          </w:tcPr>
          <w:p w14:paraId="3001C8BC" w14:textId="77777777" w:rsidR="0042113C" w:rsidRDefault="0042113C">
            <w:pPr>
              <w:adjustRightInd w:val="0"/>
              <w:spacing w:line="360" w:lineRule="auto"/>
              <w:ind w:firstLineChars="0" w:firstLine="0"/>
              <w:jc w:val="center"/>
              <w:rPr>
                <w:sz w:val="15"/>
                <w:szCs w:val="15"/>
              </w:rPr>
            </w:pPr>
            <w:r>
              <w:rPr>
                <w:rFonts w:hint="eastAsia"/>
                <w:sz w:val="15"/>
                <w:szCs w:val="15"/>
              </w:rPr>
              <w:t>8</w:t>
            </w:r>
          </w:p>
        </w:tc>
        <w:tc>
          <w:tcPr>
            <w:tcW w:w="2783" w:type="dxa"/>
            <w:vAlign w:val="center"/>
          </w:tcPr>
          <w:p w14:paraId="4F7EA871" w14:textId="77777777" w:rsidR="0042113C" w:rsidRDefault="0042113C">
            <w:pPr>
              <w:adjustRightInd w:val="0"/>
              <w:spacing w:line="360" w:lineRule="auto"/>
              <w:ind w:firstLineChars="0" w:firstLine="0"/>
              <w:jc w:val="center"/>
              <w:rPr>
                <w:sz w:val="15"/>
                <w:szCs w:val="15"/>
              </w:rPr>
            </w:pPr>
            <w:r>
              <w:rPr>
                <w:rFonts w:hint="eastAsia"/>
                <w:sz w:val="15"/>
                <w:szCs w:val="15"/>
              </w:rPr>
              <w:t>0</w:t>
            </w:r>
            <w:r>
              <w:rPr>
                <w:sz w:val="15"/>
                <w:szCs w:val="15"/>
              </w:rPr>
              <w:t>.28</w:t>
            </w:r>
          </w:p>
        </w:tc>
        <w:tc>
          <w:tcPr>
            <w:tcW w:w="3126" w:type="dxa"/>
            <w:vAlign w:val="center"/>
          </w:tcPr>
          <w:p w14:paraId="4910D037" w14:textId="77777777" w:rsidR="0042113C" w:rsidRDefault="0042113C">
            <w:pPr>
              <w:adjustRightInd w:val="0"/>
              <w:spacing w:line="360" w:lineRule="auto"/>
              <w:ind w:firstLineChars="0" w:firstLine="0"/>
              <w:jc w:val="center"/>
              <w:rPr>
                <w:sz w:val="15"/>
                <w:szCs w:val="15"/>
              </w:rPr>
            </w:pPr>
            <w:r>
              <w:rPr>
                <w:rFonts w:hint="eastAsia"/>
                <w:sz w:val="15"/>
                <w:szCs w:val="15"/>
              </w:rPr>
              <w:t>2</w:t>
            </w:r>
            <w:r>
              <w:rPr>
                <w:sz w:val="15"/>
                <w:szCs w:val="15"/>
              </w:rPr>
              <w:t>.24</w:t>
            </w:r>
          </w:p>
        </w:tc>
        <w:tc>
          <w:tcPr>
            <w:tcW w:w="1037" w:type="dxa"/>
          </w:tcPr>
          <w:p w14:paraId="2510ADAA" w14:textId="77777777" w:rsidR="0042113C" w:rsidRDefault="0042113C">
            <w:pPr>
              <w:adjustRightInd w:val="0"/>
              <w:spacing w:line="360" w:lineRule="auto"/>
              <w:ind w:firstLineChars="0" w:firstLine="0"/>
              <w:jc w:val="center"/>
              <w:rPr>
                <w:sz w:val="15"/>
                <w:szCs w:val="15"/>
              </w:rPr>
            </w:pPr>
            <w:r>
              <w:rPr>
                <w:rFonts w:hint="eastAsia"/>
                <w:sz w:val="15"/>
                <w:szCs w:val="15"/>
              </w:rPr>
              <w:t>2</w:t>
            </w:r>
            <w:r>
              <w:rPr>
                <w:sz w:val="15"/>
                <w:szCs w:val="15"/>
              </w:rPr>
              <w:t>3.52</w:t>
            </w:r>
          </w:p>
        </w:tc>
      </w:tr>
      <w:tr w:rsidR="0042113C" w14:paraId="71DE6FA2" w14:textId="77777777">
        <w:trPr>
          <w:jc w:val="center"/>
        </w:trPr>
        <w:tc>
          <w:tcPr>
            <w:tcW w:w="715" w:type="dxa"/>
            <w:vAlign w:val="center"/>
          </w:tcPr>
          <w:p w14:paraId="24F09E3B" w14:textId="77777777" w:rsidR="0042113C" w:rsidRDefault="0042113C">
            <w:pPr>
              <w:adjustRightInd w:val="0"/>
              <w:spacing w:line="360" w:lineRule="auto"/>
              <w:ind w:firstLineChars="0" w:firstLine="0"/>
              <w:jc w:val="center"/>
              <w:rPr>
                <w:sz w:val="15"/>
                <w:szCs w:val="15"/>
              </w:rPr>
            </w:pPr>
            <w:r>
              <w:rPr>
                <w:rFonts w:hint="eastAsia"/>
                <w:sz w:val="15"/>
                <w:szCs w:val="15"/>
              </w:rPr>
              <w:t>5</w:t>
            </w:r>
          </w:p>
        </w:tc>
        <w:tc>
          <w:tcPr>
            <w:tcW w:w="567" w:type="dxa"/>
            <w:vAlign w:val="center"/>
          </w:tcPr>
          <w:p w14:paraId="3DF30285"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0</w:t>
            </w:r>
          </w:p>
        </w:tc>
        <w:tc>
          <w:tcPr>
            <w:tcW w:w="2783" w:type="dxa"/>
            <w:vAlign w:val="center"/>
          </w:tcPr>
          <w:p w14:paraId="2EB46DED" w14:textId="77777777" w:rsidR="0042113C" w:rsidRDefault="0042113C">
            <w:pPr>
              <w:adjustRightInd w:val="0"/>
              <w:spacing w:line="360" w:lineRule="auto"/>
              <w:ind w:firstLineChars="0" w:firstLine="0"/>
              <w:jc w:val="center"/>
              <w:rPr>
                <w:sz w:val="15"/>
                <w:szCs w:val="15"/>
              </w:rPr>
            </w:pPr>
            <w:r>
              <w:rPr>
                <w:rFonts w:hint="eastAsia"/>
                <w:sz w:val="15"/>
                <w:szCs w:val="15"/>
              </w:rPr>
              <w:t>0</w:t>
            </w:r>
            <w:r>
              <w:rPr>
                <w:sz w:val="15"/>
                <w:szCs w:val="15"/>
              </w:rPr>
              <w:t>.34</w:t>
            </w:r>
          </w:p>
        </w:tc>
        <w:tc>
          <w:tcPr>
            <w:tcW w:w="3126" w:type="dxa"/>
            <w:vAlign w:val="center"/>
          </w:tcPr>
          <w:p w14:paraId="5AE9ED1F" w14:textId="77777777" w:rsidR="0042113C" w:rsidRDefault="0042113C">
            <w:pPr>
              <w:adjustRightInd w:val="0"/>
              <w:spacing w:line="360" w:lineRule="auto"/>
              <w:ind w:firstLineChars="0" w:firstLine="0"/>
              <w:jc w:val="center"/>
              <w:rPr>
                <w:sz w:val="15"/>
                <w:szCs w:val="15"/>
              </w:rPr>
            </w:pPr>
            <w:r>
              <w:rPr>
                <w:rFonts w:hint="eastAsia"/>
                <w:sz w:val="15"/>
                <w:szCs w:val="15"/>
              </w:rPr>
              <w:t>3</w:t>
            </w:r>
            <w:r>
              <w:rPr>
                <w:sz w:val="15"/>
                <w:szCs w:val="15"/>
              </w:rPr>
              <w:t>.4</w:t>
            </w:r>
          </w:p>
        </w:tc>
        <w:tc>
          <w:tcPr>
            <w:tcW w:w="1037" w:type="dxa"/>
          </w:tcPr>
          <w:p w14:paraId="5B3A97CD" w14:textId="77777777" w:rsidR="0042113C" w:rsidRDefault="0042113C">
            <w:pPr>
              <w:adjustRightInd w:val="0"/>
              <w:spacing w:line="360" w:lineRule="auto"/>
              <w:ind w:firstLineChars="0" w:firstLine="0"/>
              <w:jc w:val="center"/>
              <w:rPr>
                <w:sz w:val="15"/>
                <w:szCs w:val="15"/>
              </w:rPr>
            </w:pPr>
            <w:r>
              <w:rPr>
                <w:rFonts w:hint="eastAsia"/>
                <w:sz w:val="15"/>
                <w:szCs w:val="15"/>
              </w:rPr>
              <w:t>2</w:t>
            </w:r>
            <w:r>
              <w:rPr>
                <w:sz w:val="15"/>
                <w:szCs w:val="15"/>
              </w:rPr>
              <w:t>1.2</w:t>
            </w:r>
          </w:p>
        </w:tc>
      </w:tr>
      <w:tr w:rsidR="0042113C" w14:paraId="6DA38B4E" w14:textId="77777777">
        <w:trPr>
          <w:jc w:val="center"/>
        </w:trPr>
        <w:tc>
          <w:tcPr>
            <w:tcW w:w="715" w:type="dxa"/>
            <w:vAlign w:val="center"/>
          </w:tcPr>
          <w:p w14:paraId="7D6D83B9" w14:textId="77777777" w:rsidR="0042113C" w:rsidRDefault="0042113C">
            <w:pPr>
              <w:adjustRightInd w:val="0"/>
              <w:spacing w:line="360" w:lineRule="auto"/>
              <w:ind w:firstLineChars="0" w:firstLine="0"/>
              <w:jc w:val="center"/>
              <w:rPr>
                <w:sz w:val="15"/>
                <w:szCs w:val="15"/>
              </w:rPr>
            </w:pPr>
            <w:r>
              <w:rPr>
                <w:rFonts w:hint="eastAsia"/>
                <w:sz w:val="15"/>
                <w:szCs w:val="15"/>
              </w:rPr>
              <w:t>6</w:t>
            </w:r>
          </w:p>
        </w:tc>
        <w:tc>
          <w:tcPr>
            <w:tcW w:w="567" w:type="dxa"/>
            <w:vAlign w:val="center"/>
          </w:tcPr>
          <w:p w14:paraId="6D63435F"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2</w:t>
            </w:r>
          </w:p>
        </w:tc>
        <w:tc>
          <w:tcPr>
            <w:tcW w:w="2783" w:type="dxa"/>
            <w:vAlign w:val="center"/>
          </w:tcPr>
          <w:p w14:paraId="141C7466" w14:textId="77777777" w:rsidR="0042113C" w:rsidRDefault="0042113C">
            <w:pPr>
              <w:adjustRightInd w:val="0"/>
              <w:spacing w:line="360" w:lineRule="auto"/>
              <w:ind w:firstLineChars="0" w:firstLine="0"/>
              <w:jc w:val="center"/>
              <w:rPr>
                <w:sz w:val="15"/>
                <w:szCs w:val="15"/>
              </w:rPr>
            </w:pPr>
            <w:r>
              <w:rPr>
                <w:rFonts w:hint="eastAsia"/>
                <w:sz w:val="15"/>
                <w:szCs w:val="15"/>
              </w:rPr>
              <w:t>0</w:t>
            </w:r>
            <w:r>
              <w:rPr>
                <w:sz w:val="15"/>
                <w:szCs w:val="15"/>
              </w:rPr>
              <w:t>.4</w:t>
            </w:r>
          </w:p>
        </w:tc>
        <w:tc>
          <w:tcPr>
            <w:tcW w:w="3126" w:type="dxa"/>
            <w:vAlign w:val="center"/>
          </w:tcPr>
          <w:p w14:paraId="22AA1B4A" w14:textId="77777777" w:rsidR="0042113C" w:rsidRDefault="0042113C">
            <w:pPr>
              <w:adjustRightInd w:val="0"/>
              <w:spacing w:line="360" w:lineRule="auto"/>
              <w:ind w:firstLineChars="0" w:firstLine="0"/>
              <w:jc w:val="center"/>
              <w:rPr>
                <w:sz w:val="15"/>
                <w:szCs w:val="15"/>
              </w:rPr>
            </w:pPr>
            <w:r>
              <w:rPr>
                <w:rFonts w:hint="eastAsia"/>
                <w:sz w:val="15"/>
                <w:szCs w:val="15"/>
              </w:rPr>
              <w:t>4</w:t>
            </w:r>
            <w:r>
              <w:rPr>
                <w:sz w:val="15"/>
                <w:szCs w:val="15"/>
              </w:rPr>
              <w:t>.8</w:t>
            </w:r>
          </w:p>
        </w:tc>
        <w:tc>
          <w:tcPr>
            <w:tcW w:w="1037" w:type="dxa"/>
          </w:tcPr>
          <w:p w14:paraId="72E59C21"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8.4</w:t>
            </w:r>
          </w:p>
        </w:tc>
      </w:tr>
      <w:tr w:rsidR="0042113C" w14:paraId="33643E62" w14:textId="77777777">
        <w:trPr>
          <w:jc w:val="center"/>
        </w:trPr>
        <w:tc>
          <w:tcPr>
            <w:tcW w:w="715" w:type="dxa"/>
            <w:vAlign w:val="center"/>
          </w:tcPr>
          <w:p w14:paraId="36243023" w14:textId="77777777" w:rsidR="0042113C" w:rsidRDefault="0042113C">
            <w:pPr>
              <w:adjustRightInd w:val="0"/>
              <w:spacing w:line="360" w:lineRule="auto"/>
              <w:ind w:firstLineChars="0" w:firstLine="0"/>
              <w:jc w:val="center"/>
              <w:rPr>
                <w:sz w:val="15"/>
                <w:szCs w:val="15"/>
              </w:rPr>
            </w:pPr>
            <w:r>
              <w:rPr>
                <w:rFonts w:hint="eastAsia"/>
                <w:sz w:val="15"/>
                <w:szCs w:val="15"/>
              </w:rPr>
              <w:t>7</w:t>
            </w:r>
          </w:p>
        </w:tc>
        <w:tc>
          <w:tcPr>
            <w:tcW w:w="567" w:type="dxa"/>
            <w:vAlign w:val="center"/>
          </w:tcPr>
          <w:p w14:paraId="255791D9"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4</w:t>
            </w:r>
          </w:p>
        </w:tc>
        <w:tc>
          <w:tcPr>
            <w:tcW w:w="2783" w:type="dxa"/>
            <w:vAlign w:val="center"/>
          </w:tcPr>
          <w:p w14:paraId="2B82F139" w14:textId="77777777" w:rsidR="0042113C" w:rsidRDefault="0042113C">
            <w:pPr>
              <w:adjustRightInd w:val="0"/>
              <w:spacing w:line="360" w:lineRule="auto"/>
              <w:ind w:firstLineChars="0" w:firstLine="0"/>
              <w:jc w:val="center"/>
              <w:rPr>
                <w:sz w:val="15"/>
                <w:szCs w:val="15"/>
              </w:rPr>
            </w:pPr>
            <w:r>
              <w:rPr>
                <w:rFonts w:hint="eastAsia"/>
                <w:sz w:val="15"/>
                <w:szCs w:val="15"/>
              </w:rPr>
              <w:t>0</w:t>
            </w:r>
            <w:r>
              <w:rPr>
                <w:sz w:val="15"/>
                <w:szCs w:val="15"/>
              </w:rPr>
              <w:t>.46</w:t>
            </w:r>
          </w:p>
        </w:tc>
        <w:tc>
          <w:tcPr>
            <w:tcW w:w="3126" w:type="dxa"/>
            <w:vAlign w:val="center"/>
          </w:tcPr>
          <w:p w14:paraId="596CE4CF" w14:textId="77777777" w:rsidR="0042113C" w:rsidRDefault="0042113C">
            <w:pPr>
              <w:adjustRightInd w:val="0"/>
              <w:spacing w:line="360" w:lineRule="auto"/>
              <w:ind w:firstLineChars="0" w:firstLine="0"/>
              <w:jc w:val="center"/>
              <w:rPr>
                <w:sz w:val="15"/>
                <w:szCs w:val="15"/>
              </w:rPr>
            </w:pPr>
            <w:r>
              <w:rPr>
                <w:rFonts w:hint="eastAsia"/>
                <w:sz w:val="15"/>
                <w:szCs w:val="15"/>
              </w:rPr>
              <w:t>6</w:t>
            </w:r>
            <w:r>
              <w:rPr>
                <w:sz w:val="15"/>
                <w:szCs w:val="15"/>
              </w:rPr>
              <w:t>.44</w:t>
            </w:r>
          </w:p>
        </w:tc>
        <w:tc>
          <w:tcPr>
            <w:tcW w:w="1037" w:type="dxa"/>
          </w:tcPr>
          <w:p w14:paraId="4192AF84"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5.12</w:t>
            </w:r>
          </w:p>
        </w:tc>
      </w:tr>
      <w:tr w:rsidR="0042113C" w14:paraId="575833D7" w14:textId="77777777">
        <w:trPr>
          <w:jc w:val="center"/>
        </w:trPr>
        <w:tc>
          <w:tcPr>
            <w:tcW w:w="715" w:type="dxa"/>
            <w:vAlign w:val="center"/>
          </w:tcPr>
          <w:p w14:paraId="27BA10DE" w14:textId="77777777" w:rsidR="0042113C" w:rsidRDefault="0042113C">
            <w:pPr>
              <w:adjustRightInd w:val="0"/>
              <w:spacing w:line="360" w:lineRule="auto"/>
              <w:ind w:firstLineChars="0" w:firstLine="0"/>
              <w:jc w:val="center"/>
              <w:rPr>
                <w:sz w:val="15"/>
                <w:szCs w:val="15"/>
              </w:rPr>
            </w:pPr>
            <w:r>
              <w:rPr>
                <w:rFonts w:hint="eastAsia"/>
                <w:sz w:val="15"/>
                <w:szCs w:val="15"/>
              </w:rPr>
              <w:t>8</w:t>
            </w:r>
          </w:p>
        </w:tc>
        <w:tc>
          <w:tcPr>
            <w:tcW w:w="567" w:type="dxa"/>
            <w:vAlign w:val="center"/>
          </w:tcPr>
          <w:p w14:paraId="2825D144"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6</w:t>
            </w:r>
          </w:p>
        </w:tc>
        <w:tc>
          <w:tcPr>
            <w:tcW w:w="2783" w:type="dxa"/>
            <w:vAlign w:val="center"/>
          </w:tcPr>
          <w:p w14:paraId="4DD9F585" w14:textId="77777777" w:rsidR="0042113C" w:rsidRDefault="0042113C">
            <w:pPr>
              <w:adjustRightInd w:val="0"/>
              <w:spacing w:line="360" w:lineRule="auto"/>
              <w:ind w:firstLineChars="0" w:firstLine="0"/>
              <w:jc w:val="center"/>
              <w:rPr>
                <w:sz w:val="15"/>
                <w:szCs w:val="15"/>
              </w:rPr>
            </w:pPr>
            <w:r>
              <w:rPr>
                <w:rFonts w:hint="eastAsia"/>
                <w:sz w:val="15"/>
                <w:szCs w:val="15"/>
              </w:rPr>
              <w:t>0</w:t>
            </w:r>
            <w:r>
              <w:rPr>
                <w:sz w:val="15"/>
                <w:szCs w:val="15"/>
              </w:rPr>
              <w:t>.52</w:t>
            </w:r>
          </w:p>
        </w:tc>
        <w:tc>
          <w:tcPr>
            <w:tcW w:w="3126" w:type="dxa"/>
            <w:vAlign w:val="center"/>
          </w:tcPr>
          <w:p w14:paraId="3DACC4A9" w14:textId="77777777" w:rsidR="0042113C" w:rsidRDefault="0042113C">
            <w:pPr>
              <w:adjustRightInd w:val="0"/>
              <w:spacing w:line="360" w:lineRule="auto"/>
              <w:ind w:firstLineChars="0" w:firstLine="0"/>
              <w:jc w:val="center"/>
              <w:rPr>
                <w:sz w:val="15"/>
                <w:szCs w:val="15"/>
              </w:rPr>
            </w:pPr>
            <w:r>
              <w:rPr>
                <w:rFonts w:hint="eastAsia"/>
                <w:sz w:val="15"/>
                <w:szCs w:val="15"/>
              </w:rPr>
              <w:t>8</w:t>
            </w:r>
            <w:r>
              <w:rPr>
                <w:sz w:val="15"/>
                <w:szCs w:val="15"/>
              </w:rPr>
              <w:t>.32</w:t>
            </w:r>
          </w:p>
        </w:tc>
        <w:tc>
          <w:tcPr>
            <w:tcW w:w="1037" w:type="dxa"/>
          </w:tcPr>
          <w:p w14:paraId="28015CF7"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1</w:t>
            </w:r>
            <w:r>
              <w:rPr>
                <w:rFonts w:hint="eastAsia"/>
                <w:sz w:val="15"/>
                <w:szCs w:val="15"/>
              </w:rPr>
              <w:t>.3</w:t>
            </w:r>
            <w:r>
              <w:rPr>
                <w:sz w:val="15"/>
                <w:szCs w:val="15"/>
              </w:rPr>
              <w:t>6</w:t>
            </w:r>
          </w:p>
        </w:tc>
      </w:tr>
      <w:tr w:rsidR="0042113C" w14:paraId="15DD7AEB" w14:textId="77777777">
        <w:trPr>
          <w:jc w:val="center"/>
        </w:trPr>
        <w:tc>
          <w:tcPr>
            <w:tcW w:w="715" w:type="dxa"/>
            <w:vAlign w:val="center"/>
          </w:tcPr>
          <w:p w14:paraId="6DC99D37" w14:textId="77777777" w:rsidR="0042113C" w:rsidRDefault="0042113C">
            <w:pPr>
              <w:adjustRightInd w:val="0"/>
              <w:spacing w:line="360" w:lineRule="auto"/>
              <w:ind w:firstLineChars="0" w:firstLine="0"/>
              <w:jc w:val="center"/>
              <w:rPr>
                <w:sz w:val="15"/>
                <w:szCs w:val="15"/>
              </w:rPr>
            </w:pPr>
            <w:r>
              <w:rPr>
                <w:rFonts w:hint="eastAsia"/>
                <w:sz w:val="15"/>
                <w:szCs w:val="15"/>
              </w:rPr>
              <w:t>9</w:t>
            </w:r>
          </w:p>
        </w:tc>
        <w:tc>
          <w:tcPr>
            <w:tcW w:w="567" w:type="dxa"/>
            <w:vAlign w:val="center"/>
          </w:tcPr>
          <w:p w14:paraId="6AA12636"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8</w:t>
            </w:r>
          </w:p>
        </w:tc>
        <w:tc>
          <w:tcPr>
            <w:tcW w:w="2783" w:type="dxa"/>
            <w:vAlign w:val="center"/>
          </w:tcPr>
          <w:p w14:paraId="4343E0B9" w14:textId="77777777" w:rsidR="0042113C" w:rsidRDefault="0042113C">
            <w:pPr>
              <w:adjustRightInd w:val="0"/>
              <w:spacing w:line="360" w:lineRule="auto"/>
              <w:ind w:firstLineChars="0" w:firstLine="0"/>
              <w:jc w:val="center"/>
              <w:rPr>
                <w:sz w:val="15"/>
                <w:szCs w:val="15"/>
              </w:rPr>
            </w:pPr>
            <w:r>
              <w:rPr>
                <w:rFonts w:hint="eastAsia"/>
                <w:sz w:val="15"/>
                <w:szCs w:val="15"/>
              </w:rPr>
              <w:t>0</w:t>
            </w:r>
            <w:r>
              <w:rPr>
                <w:sz w:val="15"/>
                <w:szCs w:val="15"/>
              </w:rPr>
              <w:t>.58</w:t>
            </w:r>
          </w:p>
        </w:tc>
        <w:tc>
          <w:tcPr>
            <w:tcW w:w="3126" w:type="dxa"/>
            <w:vAlign w:val="center"/>
          </w:tcPr>
          <w:p w14:paraId="1E1103C2"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0.44</w:t>
            </w:r>
          </w:p>
        </w:tc>
        <w:tc>
          <w:tcPr>
            <w:tcW w:w="1037" w:type="dxa"/>
          </w:tcPr>
          <w:p w14:paraId="0DC9E832" w14:textId="77777777" w:rsidR="0042113C" w:rsidRDefault="0042113C">
            <w:pPr>
              <w:adjustRightInd w:val="0"/>
              <w:spacing w:line="360" w:lineRule="auto"/>
              <w:ind w:firstLineChars="0" w:firstLine="0"/>
              <w:jc w:val="center"/>
              <w:rPr>
                <w:sz w:val="15"/>
                <w:szCs w:val="15"/>
              </w:rPr>
            </w:pPr>
            <w:r>
              <w:rPr>
                <w:rFonts w:hint="eastAsia"/>
                <w:sz w:val="15"/>
                <w:szCs w:val="15"/>
              </w:rPr>
              <w:t>7</w:t>
            </w:r>
            <w:r>
              <w:rPr>
                <w:sz w:val="15"/>
                <w:szCs w:val="15"/>
              </w:rPr>
              <w:t>.12</w:t>
            </w:r>
          </w:p>
        </w:tc>
      </w:tr>
      <w:tr w:rsidR="0042113C" w14:paraId="567C4C1C" w14:textId="77777777">
        <w:trPr>
          <w:jc w:val="center"/>
        </w:trPr>
        <w:tc>
          <w:tcPr>
            <w:tcW w:w="715" w:type="dxa"/>
            <w:vAlign w:val="center"/>
          </w:tcPr>
          <w:p w14:paraId="6CC1380D" w14:textId="77777777" w:rsidR="0042113C" w:rsidRDefault="0042113C">
            <w:pPr>
              <w:adjustRightInd w:val="0"/>
              <w:spacing w:line="360" w:lineRule="auto"/>
              <w:ind w:firstLineChars="0" w:firstLine="0"/>
              <w:jc w:val="center"/>
              <w:rPr>
                <w:sz w:val="15"/>
                <w:szCs w:val="15"/>
              </w:rPr>
            </w:pPr>
            <w:r>
              <w:rPr>
                <w:sz w:val="15"/>
                <w:szCs w:val="15"/>
              </w:rPr>
              <w:t>…</w:t>
            </w:r>
          </w:p>
        </w:tc>
        <w:tc>
          <w:tcPr>
            <w:tcW w:w="567" w:type="dxa"/>
            <w:vAlign w:val="center"/>
          </w:tcPr>
          <w:p w14:paraId="4B902AC8" w14:textId="77777777" w:rsidR="0042113C" w:rsidRDefault="0042113C">
            <w:pPr>
              <w:adjustRightInd w:val="0"/>
              <w:spacing w:line="360" w:lineRule="auto"/>
              <w:ind w:firstLineChars="0" w:firstLine="0"/>
              <w:jc w:val="center"/>
              <w:rPr>
                <w:sz w:val="15"/>
                <w:szCs w:val="15"/>
              </w:rPr>
            </w:pPr>
            <w:r>
              <w:rPr>
                <w:sz w:val="15"/>
                <w:szCs w:val="15"/>
              </w:rPr>
              <w:t>.</w:t>
            </w:r>
            <w:r>
              <w:rPr>
                <w:rFonts w:hint="eastAsia"/>
                <w:sz w:val="15"/>
                <w:szCs w:val="15"/>
              </w:rPr>
              <w:t>.</w:t>
            </w:r>
            <w:r>
              <w:rPr>
                <w:sz w:val="15"/>
                <w:szCs w:val="15"/>
              </w:rPr>
              <w:t>.</w:t>
            </w:r>
          </w:p>
        </w:tc>
        <w:tc>
          <w:tcPr>
            <w:tcW w:w="2783" w:type="dxa"/>
            <w:vAlign w:val="center"/>
          </w:tcPr>
          <w:p w14:paraId="74C60F66" w14:textId="77777777" w:rsidR="0042113C" w:rsidRDefault="0042113C">
            <w:pPr>
              <w:adjustRightInd w:val="0"/>
              <w:spacing w:line="360" w:lineRule="auto"/>
              <w:ind w:firstLineChars="0" w:firstLine="0"/>
              <w:jc w:val="center"/>
              <w:rPr>
                <w:sz w:val="15"/>
                <w:szCs w:val="15"/>
              </w:rPr>
            </w:pPr>
            <w:r>
              <w:rPr>
                <w:sz w:val="15"/>
                <w:szCs w:val="15"/>
              </w:rPr>
              <w:t>…</w:t>
            </w:r>
          </w:p>
        </w:tc>
        <w:tc>
          <w:tcPr>
            <w:tcW w:w="3126" w:type="dxa"/>
            <w:vAlign w:val="center"/>
          </w:tcPr>
          <w:p w14:paraId="6D49A69A" w14:textId="77777777" w:rsidR="0042113C" w:rsidRDefault="0042113C">
            <w:pPr>
              <w:adjustRightInd w:val="0"/>
              <w:spacing w:line="360" w:lineRule="auto"/>
              <w:ind w:firstLineChars="0" w:firstLine="0"/>
              <w:jc w:val="center"/>
              <w:rPr>
                <w:sz w:val="15"/>
                <w:szCs w:val="15"/>
              </w:rPr>
            </w:pPr>
            <w:r>
              <w:rPr>
                <w:sz w:val="15"/>
                <w:szCs w:val="15"/>
              </w:rPr>
              <w:t>…</w:t>
            </w:r>
          </w:p>
        </w:tc>
        <w:tc>
          <w:tcPr>
            <w:tcW w:w="1037" w:type="dxa"/>
          </w:tcPr>
          <w:p w14:paraId="3D89472D" w14:textId="77777777" w:rsidR="0042113C" w:rsidRDefault="0042113C">
            <w:pPr>
              <w:adjustRightInd w:val="0"/>
              <w:spacing w:line="360" w:lineRule="auto"/>
              <w:ind w:firstLineChars="0" w:firstLine="0"/>
              <w:jc w:val="center"/>
              <w:rPr>
                <w:sz w:val="15"/>
                <w:szCs w:val="15"/>
              </w:rPr>
            </w:pPr>
            <w:r>
              <w:rPr>
                <w:sz w:val="15"/>
                <w:szCs w:val="15"/>
              </w:rPr>
              <w:t>…</w:t>
            </w:r>
          </w:p>
        </w:tc>
      </w:tr>
      <w:tr w:rsidR="0042113C" w14:paraId="5484EB65" w14:textId="77777777">
        <w:trPr>
          <w:jc w:val="center"/>
        </w:trPr>
        <w:tc>
          <w:tcPr>
            <w:tcW w:w="715" w:type="dxa"/>
            <w:vAlign w:val="center"/>
          </w:tcPr>
          <w:p w14:paraId="7980A1F0" w14:textId="77777777" w:rsidR="0042113C" w:rsidRDefault="0042113C">
            <w:pPr>
              <w:adjustRightInd w:val="0"/>
              <w:spacing w:line="360" w:lineRule="auto"/>
              <w:ind w:firstLineChars="0" w:firstLine="0"/>
              <w:jc w:val="center"/>
              <w:rPr>
                <w:sz w:val="15"/>
                <w:szCs w:val="15"/>
              </w:rPr>
            </w:pPr>
            <w:r>
              <w:rPr>
                <w:rFonts w:hint="eastAsia"/>
                <w:sz w:val="15"/>
                <w:szCs w:val="15"/>
              </w:rPr>
              <w:t>n</w:t>
            </w:r>
          </w:p>
          <w:p w14:paraId="56D1773C" w14:textId="77777777" w:rsidR="0042113C" w:rsidRDefault="0042113C">
            <w:pPr>
              <w:adjustRightInd w:val="0"/>
              <w:spacing w:line="360" w:lineRule="auto"/>
              <w:ind w:firstLineChars="0" w:firstLine="0"/>
              <w:jc w:val="center"/>
              <w:rPr>
                <w:sz w:val="15"/>
                <w:szCs w:val="15"/>
              </w:rPr>
            </w:pPr>
            <w:r>
              <w:rPr>
                <w:rFonts w:hint="eastAsia"/>
                <w:sz w:val="11"/>
                <w:szCs w:val="11"/>
              </w:rPr>
              <w:t>（≤</w:t>
            </w:r>
            <w:r>
              <w:rPr>
                <w:rFonts w:hint="eastAsia"/>
                <w:sz w:val="11"/>
                <w:szCs w:val="11"/>
              </w:rPr>
              <w:t>9</w:t>
            </w:r>
            <w:r>
              <w:rPr>
                <w:rFonts w:hint="eastAsia"/>
                <w:sz w:val="11"/>
                <w:szCs w:val="11"/>
              </w:rPr>
              <w:t>）</w:t>
            </w:r>
          </w:p>
        </w:tc>
        <w:tc>
          <w:tcPr>
            <w:tcW w:w="567" w:type="dxa"/>
            <w:vAlign w:val="center"/>
          </w:tcPr>
          <w:p w14:paraId="3CD82D29" w14:textId="77777777" w:rsidR="0042113C" w:rsidRDefault="0042113C">
            <w:pPr>
              <w:adjustRightInd w:val="0"/>
              <w:spacing w:line="360" w:lineRule="auto"/>
              <w:ind w:firstLineChars="0" w:firstLine="0"/>
              <w:jc w:val="center"/>
              <w:rPr>
                <w:sz w:val="15"/>
                <w:szCs w:val="15"/>
              </w:rPr>
            </w:pPr>
            <w:r>
              <w:rPr>
                <w:rFonts w:hint="eastAsia"/>
                <w:sz w:val="15"/>
                <w:szCs w:val="15"/>
              </w:rPr>
              <w:t>2n</w:t>
            </w:r>
          </w:p>
        </w:tc>
        <w:tc>
          <w:tcPr>
            <w:tcW w:w="2783" w:type="dxa"/>
            <w:vAlign w:val="center"/>
          </w:tcPr>
          <w:p w14:paraId="4C495B1B" w14:textId="77777777" w:rsidR="0042113C" w:rsidRDefault="00000000">
            <w:pPr>
              <w:adjustRightInd w:val="0"/>
              <w:spacing w:line="360" w:lineRule="auto"/>
              <w:ind w:firstLine="300"/>
              <w:jc w:val="center"/>
              <w:rPr>
                <w:sz w:val="15"/>
                <w:szCs w:val="15"/>
              </w:rPr>
            </w:pPr>
            <m:oMathPara>
              <m:oMath>
                <m:f>
                  <m:fPr>
                    <m:ctrlPr>
                      <w:rPr>
                        <w:rFonts w:ascii="Cambria Math" w:eastAsia="Cambria Math" w:hAnsi="Cambria Math" w:cs="Cambria Math"/>
                        <w:i/>
                        <w:sz w:val="15"/>
                        <w:szCs w:val="15"/>
                      </w:rPr>
                    </m:ctrlPr>
                  </m:fPr>
                  <m:num>
                    <m:r>
                      <w:rPr>
                        <w:rFonts w:ascii="Cambria Math" w:eastAsia="Cambria Math" w:hAnsi="Cambria Math" w:cs="Cambria Math"/>
                        <w:sz w:val="15"/>
                        <w:szCs w:val="15"/>
                      </w:rPr>
                      <m:t>3</m:t>
                    </m:r>
                  </m:num>
                  <m:den>
                    <m:r>
                      <w:rPr>
                        <w:rFonts w:ascii="Cambria Math" w:eastAsia="Cambria Math" w:hAnsi="Cambria Math" w:cs="Cambria Math"/>
                        <w:sz w:val="15"/>
                        <w:szCs w:val="15"/>
                      </w:rPr>
                      <m:t>100</m:t>
                    </m:r>
                  </m:den>
                </m:f>
                <m:r>
                  <w:rPr>
                    <w:rFonts w:ascii="Cambria Math" w:eastAsia="Cambria Math" w:hAnsi="Cambria Math" w:cs="Cambria Math"/>
                    <w:sz w:val="15"/>
                    <w:szCs w:val="15"/>
                  </w:rPr>
                  <m:t>×2×</m:t>
                </m:r>
                <m:d>
                  <m:dPr>
                    <m:ctrlPr>
                      <w:rPr>
                        <w:rFonts w:ascii="Cambria Math" w:eastAsia="Cambria Math" w:hAnsi="Cambria Math" w:cs="Cambria Math"/>
                        <w:i/>
                        <w:sz w:val="15"/>
                        <w:szCs w:val="15"/>
                      </w:rPr>
                    </m:ctrlPr>
                  </m:dPr>
                  <m:e>
                    <m:r>
                      <w:rPr>
                        <w:rFonts w:ascii="Cambria Math" w:eastAsia="Cambria Math" w:hAnsi="Cambria Math" w:cs="Cambria Math"/>
                        <w:sz w:val="15"/>
                        <w:szCs w:val="15"/>
                      </w:rPr>
                      <m:t>n-1</m:t>
                    </m:r>
                  </m:e>
                </m:d>
                <m:r>
                  <w:rPr>
                    <w:rFonts w:ascii="Cambria Math" w:eastAsia="Cambria Math" w:hAnsi="Cambria Math" w:cs="Cambria Math"/>
                    <w:sz w:val="15"/>
                    <w:szCs w:val="15"/>
                  </w:rPr>
                  <m:t>+</m:t>
                </m:r>
                <m:f>
                  <m:fPr>
                    <m:ctrlPr>
                      <w:rPr>
                        <w:rFonts w:ascii="Cambria Math" w:eastAsia="Cambria Math" w:hAnsi="Cambria Math" w:cs="Cambria Math"/>
                        <w:i/>
                        <w:sz w:val="15"/>
                        <w:szCs w:val="15"/>
                      </w:rPr>
                    </m:ctrlPr>
                  </m:fPr>
                  <m:num>
                    <m:r>
                      <w:rPr>
                        <w:rFonts w:ascii="Cambria Math" w:eastAsia="Cambria Math" w:hAnsi="Cambria Math" w:cs="Cambria Math"/>
                        <w:sz w:val="15"/>
                        <w:szCs w:val="15"/>
                      </w:rPr>
                      <m:t>1</m:t>
                    </m:r>
                  </m:num>
                  <m:den>
                    <m:r>
                      <w:rPr>
                        <w:rFonts w:ascii="Cambria Math" w:eastAsia="Cambria Math" w:hAnsi="Cambria Math" w:cs="Cambria Math"/>
                        <w:sz w:val="15"/>
                        <w:szCs w:val="15"/>
                      </w:rPr>
                      <m:t>10</m:t>
                    </m:r>
                  </m:den>
                </m:f>
              </m:oMath>
            </m:oMathPara>
          </w:p>
        </w:tc>
        <w:tc>
          <w:tcPr>
            <w:tcW w:w="3126" w:type="dxa"/>
            <w:vAlign w:val="center"/>
          </w:tcPr>
          <w:p w14:paraId="3538F326" w14:textId="77777777" w:rsidR="0042113C" w:rsidRDefault="0042113C">
            <w:pPr>
              <w:adjustRightInd w:val="0"/>
              <w:spacing w:line="360" w:lineRule="auto"/>
              <w:ind w:firstLineChars="0" w:firstLine="0"/>
              <w:jc w:val="center"/>
              <w:rPr>
                <w:sz w:val="15"/>
                <w:szCs w:val="15"/>
              </w:rPr>
            </w:pPr>
            <m:oMathPara>
              <m:oMath>
                <m:r>
                  <w:rPr>
                    <w:rFonts w:ascii="Cambria Math" w:eastAsia="Cambria Math" w:hAnsi="Cambria Math" w:cs="Cambria Math"/>
                    <w:sz w:val="15"/>
                    <w:szCs w:val="15"/>
                  </w:rPr>
                  <m:t>2</m:t>
                </m:r>
                <m:r>
                  <w:rPr>
                    <w:rFonts w:ascii="Cambria Math" w:eastAsiaTheme="minorEastAsia" w:hAnsi="Cambria Math" w:cs="Cambria Math" w:hint="eastAsia"/>
                    <w:sz w:val="15"/>
                    <w:szCs w:val="15"/>
                  </w:rPr>
                  <m:t>n</m:t>
                </m:r>
                <m:r>
                  <w:rPr>
                    <w:rFonts w:ascii="Cambria Math" w:eastAsia="Cambria Math" w:hAnsi="Cambria Math" w:cs="Cambria Math"/>
                    <w:sz w:val="15"/>
                    <w:szCs w:val="15"/>
                  </w:rPr>
                  <m:t>×</m:t>
                </m:r>
                <m:d>
                  <m:dPr>
                    <m:ctrlPr>
                      <w:rPr>
                        <w:rFonts w:ascii="Cambria Math" w:eastAsia="Cambria Math" w:hAnsi="Cambria Math" w:cs="Cambria Math"/>
                        <w:i/>
                        <w:sz w:val="15"/>
                        <w:szCs w:val="15"/>
                      </w:rPr>
                    </m:ctrlPr>
                  </m:dPr>
                  <m:e>
                    <m:f>
                      <m:fPr>
                        <m:ctrlPr>
                          <w:rPr>
                            <w:rFonts w:ascii="Cambria Math" w:eastAsia="Cambria Math" w:hAnsi="Cambria Math" w:cs="Cambria Math"/>
                            <w:i/>
                            <w:sz w:val="15"/>
                            <w:szCs w:val="15"/>
                          </w:rPr>
                        </m:ctrlPr>
                      </m:fPr>
                      <m:num>
                        <m:r>
                          <w:rPr>
                            <w:rFonts w:ascii="Cambria Math" w:eastAsia="Cambria Math" w:hAnsi="Cambria Math" w:cs="Cambria Math"/>
                            <w:sz w:val="15"/>
                            <w:szCs w:val="15"/>
                          </w:rPr>
                          <m:t>3</m:t>
                        </m:r>
                      </m:num>
                      <m:den>
                        <m:r>
                          <w:rPr>
                            <w:rFonts w:ascii="Cambria Math" w:eastAsia="Cambria Math" w:hAnsi="Cambria Math" w:cs="Cambria Math"/>
                            <w:sz w:val="15"/>
                            <w:szCs w:val="15"/>
                          </w:rPr>
                          <m:t>100</m:t>
                        </m:r>
                      </m:den>
                    </m:f>
                    <m:r>
                      <w:rPr>
                        <w:rFonts w:ascii="Cambria Math" w:eastAsia="Cambria Math" w:hAnsi="Cambria Math" w:cs="Cambria Math"/>
                        <w:sz w:val="15"/>
                        <w:szCs w:val="15"/>
                      </w:rPr>
                      <m:t>×2×</m:t>
                    </m:r>
                    <m:d>
                      <m:dPr>
                        <m:ctrlPr>
                          <w:rPr>
                            <w:rFonts w:ascii="Cambria Math" w:eastAsia="Cambria Math" w:hAnsi="Cambria Math" w:cs="Cambria Math"/>
                            <w:i/>
                            <w:sz w:val="15"/>
                            <w:szCs w:val="15"/>
                          </w:rPr>
                        </m:ctrlPr>
                      </m:dPr>
                      <m:e>
                        <m:r>
                          <w:rPr>
                            <w:rFonts w:ascii="Cambria Math" w:eastAsia="Cambria Math" w:hAnsi="Cambria Math" w:cs="Cambria Math"/>
                            <w:sz w:val="15"/>
                            <w:szCs w:val="15"/>
                          </w:rPr>
                          <m:t>n-1</m:t>
                        </m:r>
                      </m:e>
                    </m:d>
                    <m:r>
                      <w:rPr>
                        <w:rFonts w:ascii="Cambria Math" w:eastAsia="Cambria Math" w:hAnsi="Cambria Math" w:cs="Cambria Math"/>
                        <w:sz w:val="15"/>
                        <w:szCs w:val="15"/>
                      </w:rPr>
                      <m:t>+</m:t>
                    </m:r>
                    <m:f>
                      <m:fPr>
                        <m:ctrlPr>
                          <w:rPr>
                            <w:rFonts w:ascii="Cambria Math" w:eastAsia="Cambria Math" w:hAnsi="Cambria Math" w:cs="Cambria Math"/>
                            <w:i/>
                            <w:sz w:val="15"/>
                            <w:szCs w:val="15"/>
                          </w:rPr>
                        </m:ctrlPr>
                      </m:fPr>
                      <m:num>
                        <m:r>
                          <w:rPr>
                            <w:rFonts w:ascii="Cambria Math" w:eastAsia="Cambria Math" w:hAnsi="Cambria Math" w:cs="Cambria Math"/>
                            <w:sz w:val="15"/>
                            <w:szCs w:val="15"/>
                          </w:rPr>
                          <m:t>1</m:t>
                        </m:r>
                      </m:num>
                      <m:den>
                        <m:r>
                          <w:rPr>
                            <w:rFonts w:ascii="Cambria Math" w:eastAsia="Cambria Math" w:hAnsi="Cambria Math" w:cs="Cambria Math"/>
                            <w:sz w:val="15"/>
                            <w:szCs w:val="15"/>
                          </w:rPr>
                          <m:t>10</m:t>
                        </m:r>
                      </m:den>
                    </m:f>
                  </m:e>
                </m:d>
              </m:oMath>
            </m:oMathPara>
          </w:p>
        </w:tc>
        <w:tc>
          <w:tcPr>
            <w:tcW w:w="1037" w:type="dxa"/>
            <w:vAlign w:val="center"/>
          </w:tcPr>
          <w:p w14:paraId="64D4D890"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4</w:t>
            </w:r>
            <w:r>
              <w:rPr>
                <w:rFonts w:hint="eastAsia"/>
                <w:sz w:val="15"/>
                <w:szCs w:val="15"/>
              </w:rPr>
              <w:t>-</w:t>
            </w:r>
            <w:r>
              <w:rPr>
                <w:sz w:val="15"/>
                <w:szCs w:val="15"/>
              </w:rPr>
              <w:t>2</w:t>
            </w:r>
            <w:r>
              <w:rPr>
                <w:rFonts w:hint="eastAsia"/>
                <w:sz w:val="15"/>
                <w:szCs w:val="15"/>
              </w:rPr>
              <w:t>×矢宽</w:t>
            </w:r>
          </w:p>
        </w:tc>
      </w:tr>
      <w:tr w:rsidR="0042113C" w14:paraId="2B3F00A1" w14:textId="77777777">
        <w:trPr>
          <w:jc w:val="center"/>
        </w:trPr>
        <w:tc>
          <w:tcPr>
            <w:tcW w:w="715" w:type="dxa"/>
            <w:vAlign w:val="center"/>
          </w:tcPr>
          <w:p w14:paraId="0A476ECA" w14:textId="77777777" w:rsidR="0042113C" w:rsidRDefault="0042113C">
            <w:pPr>
              <w:adjustRightInd w:val="0"/>
              <w:spacing w:line="360" w:lineRule="auto"/>
              <w:ind w:firstLineChars="0" w:firstLine="0"/>
              <w:jc w:val="center"/>
              <w:rPr>
                <w:sz w:val="15"/>
                <w:szCs w:val="15"/>
              </w:rPr>
            </w:pPr>
            <w:r>
              <w:rPr>
                <w:rFonts w:hint="eastAsia"/>
                <w:sz w:val="15"/>
                <w:szCs w:val="15"/>
              </w:rPr>
              <w:lastRenderedPageBreak/>
              <w:t>n</w:t>
            </w:r>
          </w:p>
          <w:p w14:paraId="717200D7" w14:textId="77777777" w:rsidR="0042113C" w:rsidRDefault="0042113C">
            <w:pPr>
              <w:adjustRightInd w:val="0"/>
              <w:spacing w:line="360" w:lineRule="auto"/>
              <w:ind w:firstLineChars="0" w:firstLine="0"/>
              <w:jc w:val="center"/>
              <w:rPr>
                <w:sz w:val="15"/>
                <w:szCs w:val="15"/>
              </w:rPr>
            </w:pPr>
            <w:r>
              <w:rPr>
                <w:rFonts w:hint="eastAsia"/>
                <w:sz w:val="11"/>
                <w:szCs w:val="11"/>
              </w:rPr>
              <w:t>（＞</w:t>
            </w:r>
            <w:r>
              <w:rPr>
                <w:rFonts w:hint="eastAsia"/>
                <w:sz w:val="11"/>
                <w:szCs w:val="11"/>
              </w:rPr>
              <w:t>9</w:t>
            </w:r>
            <w:r>
              <w:rPr>
                <w:rFonts w:hint="eastAsia"/>
                <w:sz w:val="11"/>
                <w:szCs w:val="11"/>
              </w:rPr>
              <w:t>）</w:t>
            </w:r>
          </w:p>
        </w:tc>
        <w:tc>
          <w:tcPr>
            <w:tcW w:w="567" w:type="dxa"/>
            <w:vAlign w:val="center"/>
          </w:tcPr>
          <w:p w14:paraId="3D97208E" w14:textId="77777777" w:rsidR="0042113C" w:rsidRDefault="0042113C">
            <w:pPr>
              <w:adjustRightInd w:val="0"/>
              <w:spacing w:line="360" w:lineRule="auto"/>
              <w:ind w:firstLineChars="0" w:firstLine="0"/>
              <w:jc w:val="center"/>
              <w:rPr>
                <w:sz w:val="15"/>
                <w:szCs w:val="15"/>
              </w:rPr>
            </w:pPr>
            <w:r>
              <w:rPr>
                <w:rFonts w:hint="eastAsia"/>
                <w:sz w:val="15"/>
                <w:szCs w:val="15"/>
              </w:rPr>
              <w:t>2n</w:t>
            </w:r>
          </w:p>
        </w:tc>
        <w:tc>
          <w:tcPr>
            <w:tcW w:w="2783" w:type="dxa"/>
            <w:vAlign w:val="center"/>
          </w:tcPr>
          <w:p w14:paraId="69C8C984" w14:textId="77777777" w:rsidR="0042113C" w:rsidRDefault="00000000">
            <w:pPr>
              <w:adjustRightInd w:val="0"/>
              <w:spacing w:line="360" w:lineRule="auto"/>
              <w:ind w:firstLine="300"/>
              <w:jc w:val="center"/>
              <w:rPr>
                <w:sz w:val="15"/>
                <w:szCs w:val="15"/>
              </w:rPr>
            </w:pPr>
            <m:oMathPara>
              <m:oMath>
                <m:f>
                  <m:fPr>
                    <m:ctrlPr>
                      <w:rPr>
                        <w:rFonts w:ascii="Cambria Math" w:eastAsia="Cambria Math" w:hAnsi="Cambria Math" w:cs="Cambria Math"/>
                        <w:i/>
                        <w:sz w:val="15"/>
                        <w:szCs w:val="15"/>
                      </w:rPr>
                    </m:ctrlPr>
                  </m:fPr>
                  <m:num>
                    <m:r>
                      <w:rPr>
                        <w:rFonts w:ascii="Cambria Math" w:eastAsia="Cambria Math" w:hAnsi="Cambria Math" w:cs="Cambria Math"/>
                        <w:sz w:val="15"/>
                        <w:szCs w:val="15"/>
                      </w:rPr>
                      <m:t>3</m:t>
                    </m:r>
                  </m:num>
                  <m:den>
                    <m:r>
                      <w:rPr>
                        <w:rFonts w:ascii="Cambria Math" w:eastAsia="Cambria Math" w:hAnsi="Cambria Math" w:cs="Cambria Math"/>
                        <w:sz w:val="15"/>
                        <w:szCs w:val="15"/>
                      </w:rPr>
                      <m:t>100+</m:t>
                    </m:r>
                    <m:d>
                      <m:dPr>
                        <m:ctrlPr>
                          <w:rPr>
                            <w:rFonts w:ascii="Cambria Math" w:eastAsia="Cambria Math" w:hAnsi="Cambria Math" w:cs="Cambria Math"/>
                            <w:i/>
                            <w:sz w:val="15"/>
                            <w:szCs w:val="15"/>
                          </w:rPr>
                        </m:ctrlPr>
                      </m:dPr>
                      <m:e>
                        <m:r>
                          <w:rPr>
                            <w:rFonts w:ascii="Cambria Math" w:eastAsia="Cambria Math" w:hAnsi="Cambria Math" w:cs="Cambria Math"/>
                            <w:sz w:val="15"/>
                            <w:szCs w:val="15"/>
                          </w:rPr>
                          <m:t>n-9</m:t>
                        </m:r>
                      </m:e>
                    </m:d>
                    <m:r>
                      <w:rPr>
                        <w:rFonts w:ascii="Cambria Math" w:eastAsiaTheme="minorEastAsia" w:hAnsi="Cambria Math" w:cs="Cambria Math" w:hint="eastAsia"/>
                        <w:sz w:val="15"/>
                        <w:szCs w:val="15"/>
                      </w:rPr>
                      <m:t>×</m:t>
                    </m:r>
                    <m:r>
                      <w:rPr>
                        <w:rFonts w:ascii="Cambria Math" w:eastAsia="Cambria Math" w:hAnsi="Cambria Math" w:cs="Cambria Math"/>
                        <w:sz w:val="15"/>
                        <w:szCs w:val="15"/>
                      </w:rPr>
                      <m:t>2</m:t>
                    </m:r>
                  </m:den>
                </m:f>
                <m:r>
                  <w:rPr>
                    <w:rFonts w:ascii="Cambria Math" w:eastAsia="Cambria Math" w:hAnsi="Cambria Math" w:cs="Cambria Math"/>
                    <w:sz w:val="15"/>
                    <w:szCs w:val="15"/>
                  </w:rPr>
                  <m:t>×2×</m:t>
                </m:r>
                <m:d>
                  <m:dPr>
                    <m:ctrlPr>
                      <w:rPr>
                        <w:rFonts w:ascii="Cambria Math" w:eastAsia="Cambria Math" w:hAnsi="Cambria Math" w:cs="Cambria Math"/>
                        <w:i/>
                        <w:sz w:val="15"/>
                        <w:szCs w:val="15"/>
                      </w:rPr>
                    </m:ctrlPr>
                  </m:dPr>
                  <m:e>
                    <m:r>
                      <w:rPr>
                        <w:rFonts w:ascii="Cambria Math" w:eastAsia="Cambria Math" w:hAnsi="Cambria Math" w:cs="Cambria Math"/>
                        <w:sz w:val="15"/>
                        <w:szCs w:val="15"/>
                      </w:rPr>
                      <m:t>n-1</m:t>
                    </m:r>
                  </m:e>
                </m:d>
                <m:r>
                  <w:rPr>
                    <w:rFonts w:ascii="Cambria Math" w:eastAsia="Cambria Math" w:hAnsi="Cambria Math" w:cs="Cambria Math"/>
                    <w:sz w:val="15"/>
                    <w:szCs w:val="15"/>
                  </w:rPr>
                  <m:t>+</m:t>
                </m:r>
                <m:f>
                  <m:fPr>
                    <m:ctrlPr>
                      <w:rPr>
                        <w:rFonts w:ascii="Cambria Math" w:eastAsia="Cambria Math" w:hAnsi="Cambria Math" w:cs="Cambria Math"/>
                        <w:i/>
                        <w:sz w:val="15"/>
                        <w:szCs w:val="15"/>
                      </w:rPr>
                    </m:ctrlPr>
                  </m:fPr>
                  <m:num>
                    <m:r>
                      <w:rPr>
                        <w:rFonts w:ascii="Cambria Math" w:eastAsia="Cambria Math" w:hAnsi="Cambria Math" w:cs="Cambria Math"/>
                        <w:sz w:val="15"/>
                        <w:szCs w:val="15"/>
                      </w:rPr>
                      <m:t>1</m:t>
                    </m:r>
                  </m:num>
                  <m:den>
                    <m:r>
                      <w:rPr>
                        <w:rFonts w:ascii="Cambria Math" w:eastAsia="Cambria Math" w:hAnsi="Cambria Math" w:cs="Cambria Math"/>
                        <w:sz w:val="15"/>
                        <w:szCs w:val="15"/>
                      </w:rPr>
                      <m:t>10</m:t>
                    </m:r>
                  </m:den>
                </m:f>
              </m:oMath>
            </m:oMathPara>
          </w:p>
        </w:tc>
        <w:tc>
          <w:tcPr>
            <w:tcW w:w="3126" w:type="dxa"/>
            <w:vAlign w:val="center"/>
          </w:tcPr>
          <w:p w14:paraId="56E7B64D" w14:textId="77777777" w:rsidR="0042113C" w:rsidRDefault="0042113C">
            <w:pPr>
              <w:adjustRightInd w:val="0"/>
              <w:spacing w:line="360" w:lineRule="auto"/>
              <w:ind w:firstLine="300"/>
              <w:jc w:val="center"/>
              <w:rPr>
                <w:sz w:val="15"/>
                <w:szCs w:val="15"/>
              </w:rPr>
            </w:pPr>
            <m:oMathPara>
              <m:oMath>
                <m:r>
                  <w:rPr>
                    <w:rFonts w:ascii="Cambria Math" w:eastAsia="Cambria Math" w:hAnsi="Cambria Math" w:cs="Cambria Math"/>
                    <w:sz w:val="15"/>
                    <w:szCs w:val="15"/>
                  </w:rPr>
                  <m:t>2</m:t>
                </m:r>
                <m:r>
                  <w:rPr>
                    <w:rFonts w:ascii="Cambria Math" w:eastAsiaTheme="minorEastAsia" w:hAnsi="Cambria Math" w:cs="Cambria Math" w:hint="eastAsia"/>
                    <w:sz w:val="15"/>
                    <w:szCs w:val="15"/>
                  </w:rPr>
                  <m:t>n</m:t>
                </m:r>
                <m:r>
                  <w:rPr>
                    <w:rFonts w:ascii="Cambria Math" w:eastAsia="Cambria Math" w:hAnsi="Cambria Math" w:cs="Cambria Math"/>
                    <w:sz w:val="15"/>
                    <w:szCs w:val="15"/>
                  </w:rPr>
                  <m:t>×</m:t>
                </m:r>
                <m:d>
                  <m:dPr>
                    <m:ctrlPr>
                      <w:rPr>
                        <w:rFonts w:ascii="Cambria Math" w:eastAsia="Cambria Math" w:hAnsi="Cambria Math" w:cs="Cambria Math"/>
                        <w:i/>
                        <w:sz w:val="15"/>
                        <w:szCs w:val="15"/>
                      </w:rPr>
                    </m:ctrlPr>
                  </m:dPr>
                  <m:e>
                    <m:f>
                      <m:fPr>
                        <m:ctrlPr>
                          <w:rPr>
                            <w:rFonts w:ascii="Cambria Math" w:eastAsia="Cambria Math" w:hAnsi="Cambria Math" w:cs="Cambria Math"/>
                            <w:i/>
                            <w:sz w:val="15"/>
                            <w:szCs w:val="15"/>
                          </w:rPr>
                        </m:ctrlPr>
                      </m:fPr>
                      <m:num>
                        <m:r>
                          <w:rPr>
                            <w:rFonts w:ascii="Cambria Math" w:eastAsia="Cambria Math" w:hAnsi="Cambria Math" w:cs="Cambria Math"/>
                            <w:sz w:val="15"/>
                            <w:szCs w:val="15"/>
                          </w:rPr>
                          <m:t>3</m:t>
                        </m:r>
                      </m:num>
                      <m:den>
                        <m:r>
                          <w:rPr>
                            <w:rFonts w:ascii="Cambria Math" w:eastAsia="Cambria Math" w:hAnsi="Cambria Math" w:cs="Cambria Math"/>
                            <w:sz w:val="15"/>
                            <w:szCs w:val="15"/>
                          </w:rPr>
                          <m:t>100+</m:t>
                        </m:r>
                        <m:d>
                          <m:dPr>
                            <m:ctrlPr>
                              <w:rPr>
                                <w:rFonts w:ascii="Cambria Math" w:eastAsia="Cambria Math" w:hAnsi="Cambria Math" w:cs="Cambria Math"/>
                                <w:i/>
                                <w:sz w:val="15"/>
                                <w:szCs w:val="15"/>
                              </w:rPr>
                            </m:ctrlPr>
                          </m:dPr>
                          <m:e>
                            <m:r>
                              <w:rPr>
                                <w:rFonts w:ascii="Cambria Math" w:eastAsia="Cambria Math" w:hAnsi="Cambria Math" w:cs="Cambria Math"/>
                                <w:sz w:val="15"/>
                                <w:szCs w:val="15"/>
                              </w:rPr>
                              <m:t>n-9</m:t>
                            </m:r>
                          </m:e>
                        </m:d>
                        <m:r>
                          <w:rPr>
                            <w:rFonts w:ascii="Cambria Math" w:eastAsiaTheme="minorEastAsia" w:hAnsi="Cambria Math" w:cs="Cambria Math" w:hint="eastAsia"/>
                            <w:sz w:val="15"/>
                            <w:szCs w:val="15"/>
                          </w:rPr>
                          <m:t>×</m:t>
                        </m:r>
                        <m:r>
                          <w:rPr>
                            <w:rFonts w:ascii="Cambria Math" w:eastAsia="Cambria Math" w:hAnsi="Cambria Math" w:cs="Cambria Math"/>
                            <w:sz w:val="15"/>
                            <w:szCs w:val="15"/>
                          </w:rPr>
                          <m:t>2</m:t>
                        </m:r>
                      </m:den>
                    </m:f>
                    <m:r>
                      <w:rPr>
                        <w:rFonts w:ascii="Cambria Math" w:eastAsia="Cambria Math" w:hAnsi="Cambria Math" w:cs="Cambria Math"/>
                        <w:sz w:val="15"/>
                        <w:szCs w:val="15"/>
                      </w:rPr>
                      <m:t>×2×</m:t>
                    </m:r>
                    <m:d>
                      <m:dPr>
                        <m:ctrlPr>
                          <w:rPr>
                            <w:rFonts w:ascii="Cambria Math" w:eastAsia="Cambria Math" w:hAnsi="Cambria Math" w:cs="Cambria Math"/>
                            <w:i/>
                            <w:sz w:val="15"/>
                            <w:szCs w:val="15"/>
                          </w:rPr>
                        </m:ctrlPr>
                      </m:dPr>
                      <m:e>
                        <m:r>
                          <w:rPr>
                            <w:rFonts w:ascii="Cambria Math" w:eastAsia="Cambria Math" w:hAnsi="Cambria Math" w:cs="Cambria Math"/>
                            <w:sz w:val="15"/>
                            <w:szCs w:val="15"/>
                          </w:rPr>
                          <m:t>n-1</m:t>
                        </m:r>
                      </m:e>
                    </m:d>
                    <m:r>
                      <w:rPr>
                        <w:rFonts w:ascii="Cambria Math" w:eastAsia="Cambria Math" w:hAnsi="Cambria Math" w:cs="Cambria Math"/>
                        <w:sz w:val="15"/>
                        <w:szCs w:val="15"/>
                      </w:rPr>
                      <m:t>+</m:t>
                    </m:r>
                    <m:f>
                      <m:fPr>
                        <m:ctrlPr>
                          <w:rPr>
                            <w:rFonts w:ascii="Cambria Math" w:eastAsia="Cambria Math" w:hAnsi="Cambria Math" w:cs="Cambria Math"/>
                            <w:i/>
                            <w:sz w:val="15"/>
                            <w:szCs w:val="15"/>
                          </w:rPr>
                        </m:ctrlPr>
                      </m:fPr>
                      <m:num>
                        <m:r>
                          <w:rPr>
                            <w:rFonts w:ascii="Cambria Math" w:eastAsia="Cambria Math" w:hAnsi="Cambria Math" w:cs="Cambria Math"/>
                            <w:sz w:val="15"/>
                            <w:szCs w:val="15"/>
                          </w:rPr>
                          <m:t>1</m:t>
                        </m:r>
                      </m:num>
                      <m:den>
                        <m:r>
                          <w:rPr>
                            <w:rFonts w:ascii="Cambria Math" w:eastAsia="Cambria Math" w:hAnsi="Cambria Math" w:cs="Cambria Math"/>
                            <w:sz w:val="15"/>
                            <w:szCs w:val="15"/>
                          </w:rPr>
                          <m:t>10</m:t>
                        </m:r>
                      </m:den>
                    </m:f>
                  </m:e>
                </m:d>
              </m:oMath>
            </m:oMathPara>
          </w:p>
        </w:tc>
        <w:tc>
          <w:tcPr>
            <w:tcW w:w="1037" w:type="dxa"/>
            <w:vAlign w:val="center"/>
          </w:tcPr>
          <w:p w14:paraId="124990A7" w14:textId="77777777" w:rsidR="0042113C" w:rsidRDefault="0042113C">
            <w:pPr>
              <w:adjustRightInd w:val="0"/>
              <w:spacing w:line="360" w:lineRule="auto"/>
              <w:ind w:firstLineChars="0" w:firstLine="0"/>
              <w:rPr>
                <w:sz w:val="15"/>
                <w:szCs w:val="15"/>
              </w:rPr>
            </w:pPr>
            <w:r>
              <w:rPr>
                <w:rFonts w:hint="eastAsia"/>
                <w:sz w:val="15"/>
                <w:szCs w:val="15"/>
              </w:rPr>
              <w:t>1</w:t>
            </w:r>
            <w:r>
              <w:rPr>
                <w:sz w:val="15"/>
                <w:szCs w:val="15"/>
              </w:rPr>
              <w:t>4</w:t>
            </w:r>
            <w:r>
              <w:rPr>
                <w:rFonts w:hint="eastAsia"/>
                <w:sz w:val="15"/>
                <w:szCs w:val="15"/>
              </w:rPr>
              <w:t>-</w:t>
            </w:r>
            <w:r>
              <w:rPr>
                <w:sz w:val="15"/>
                <w:szCs w:val="15"/>
              </w:rPr>
              <w:t>2</w:t>
            </w:r>
            <w:r>
              <w:rPr>
                <w:rFonts w:hint="eastAsia"/>
                <w:sz w:val="15"/>
                <w:szCs w:val="15"/>
              </w:rPr>
              <w:t>×矢宽</w:t>
            </w:r>
          </w:p>
        </w:tc>
      </w:tr>
      <w:tr w:rsidR="0042113C" w14:paraId="4F26C23E" w14:textId="77777777">
        <w:trPr>
          <w:jc w:val="center"/>
        </w:trPr>
        <w:tc>
          <w:tcPr>
            <w:tcW w:w="715" w:type="dxa"/>
            <w:vAlign w:val="center"/>
          </w:tcPr>
          <w:p w14:paraId="2B07EF8A" w14:textId="77777777" w:rsidR="0042113C" w:rsidRDefault="0042113C">
            <w:pPr>
              <w:adjustRightInd w:val="0"/>
              <w:spacing w:line="360" w:lineRule="auto"/>
              <w:ind w:firstLineChars="0" w:firstLine="0"/>
              <w:jc w:val="center"/>
              <w:rPr>
                <w:sz w:val="15"/>
                <w:szCs w:val="15"/>
              </w:rPr>
            </w:pPr>
            <w:r>
              <w:rPr>
                <w:sz w:val="15"/>
                <w:szCs w:val="15"/>
              </w:rPr>
              <w:t>…</w:t>
            </w:r>
          </w:p>
        </w:tc>
        <w:tc>
          <w:tcPr>
            <w:tcW w:w="567" w:type="dxa"/>
            <w:vAlign w:val="center"/>
          </w:tcPr>
          <w:p w14:paraId="6A7D4CCF" w14:textId="77777777" w:rsidR="0042113C" w:rsidRDefault="0042113C">
            <w:pPr>
              <w:adjustRightInd w:val="0"/>
              <w:spacing w:line="360" w:lineRule="auto"/>
              <w:ind w:firstLineChars="0" w:firstLine="0"/>
              <w:jc w:val="center"/>
              <w:rPr>
                <w:sz w:val="15"/>
                <w:szCs w:val="15"/>
              </w:rPr>
            </w:pPr>
            <w:r>
              <w:rPr>
                <w:sz w:val="15"/>
                <w:szCs w:val="15"/>
              </w:rPr>
              <w:t>…</w:t>
            </w:r>
          </w:p>
        </w:tc>
        <w:tc>
          <w:tcPr>
            <w:tcW w:w="2783" w:type="dxa"/>
            <w:vAlign w:val="center"/>
          </w:tcPr>
          <w:p w14:paraId="63F88C92" w14:textId="77777777" w:rsidR="0042113C" w:rsidRDefault="0042113C">
            <w:pPr>
              <w:adjustRightInd w:val="0"/>
              <w:spacing w:line="360" w:lineRule="auto"/>
              <w:ind w:firstLine="300"/>
              <w:jc w:val="center"/>
              <w:rPr>
                <w:sz w:val="15"/>
                <w:szCs w:val="15"/>
              </w:rPr>
            </w:pPr>
            <w:r>
              <w:rPr>
                <w:sz w:val="15"/>
                <w:szCs w:val="15"/>
              </w:rPr>
              <w:t>…</w:t>
            </w:r>
          </w:p>
        </w:tc>
        <w:tc>
          <w:tcPr>
            <w:tcW w:w="3126" w:type="dxa"/>
            <w:vAlign w:val="center"/>
          </w:tcPr>
          <w:p w14:paraId="5135A20B" w14:textId="77777777" w:rsidR="0042113C" w:rsidRDefault="0042113C">
            <w:pPr>
              <w:adjustRightInd w:val="0"/>
              <w:spacing w:line="360" w:lineRule="auto"/>
              <w:ind w:firstLine="300"/>
              <w:jc w:val="center"/>
              <w:rPr>
                <w:sz w:val="15"/>
                <w:szCs w:val="15"/>
              </w:rPr>
            </w:pPr>
            <w:r>
              <w:rPr>
                <w:sz w:val="15"/>
                <w:szCs w:val="15"/>
              </w:rPr>
              <w:t>…</w:t>
            </w:r>
          </w:p>
        </w:tc>
        <w:tc>
          <w:tcPr>
            <w:tcW w:w="1037" w:type="dxa"/>
          </w:tcPr>
          <w:p w14:paraId="11965425" w14:textId="77777777" w:rsidR="0042113C" w:rsidRDefault="0042113C">
            <w:pPr>
              <w:adjustRightInd w:val="0"/>
              <w:spacing w:line="360" w:lineRule="auto"/>
              <w:ind w:firstLine="300"/>
              <w:jc w:val="center"/>
              <w:rPr>
                <w:sz w:val="15"/>
                <w:szCs w:val="15"/>
              </w:rPr>
            </w:pPr>
          </w:p>
        </w:tc>
      </w:tr>
      <w:tr w:rsidR="0042113C" w14:paraId="19573FE2" w14:textId="77777777">
        <w:trPr>
          <w:jc w:val="center"/>
        </w:trPr>
        <w:tc>
          <w:tcPr>
            <w:tcW w:w="715" w:type="dxa"/>
            <w:vAlign w:val="center"/>
          </w:tcPr>
          <w:p w14:paraId="1CF6A436"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0</w:t>
            </w:r>
          </w:p>
        </w:tc>
        <w:tc>
          <w:tcPr>
            <w:tcW w:w="567" w:type="dxa"/>
            <w:vAlign w:val="center"/>
          </w:tcPr>
          <w:p w14:paraId="3D065D5F" w14:textId="77777777" w:rsidR="0042113C" w:rsidRDefault="0042113C">
            <w:pPr>
              <w:adjustRightInd w:val="0"/>
              <w:spacing w:line="360" w:lineRule="auto"/>
              <w:ind w:firstLineChars="0" w:firstLine="0"/>
              <w:jc w:val="center"/>
              <w:rPr>
                <w:sz w:val="15"/>
                <w:szCs w:val="15"/>
              </w:rPr>
            </w:pPr>
            <w:r>
              <w:rPr>
                <w:sz w:val="15"/>
                <w:szCs w:val="15"/>
              </w:rPr>
              <w:t>20</w:t>
            </w:r>
          </w:p>
        </w:tc>
        <w:tc>
          <w:tcPr>
            <w:tcW w:w="2783" w:type="dxa"/>
            <w:vAlign w:val="center"/>
          </w:tcPr>
          <w:p w14:paraId="3838D05E" w14:textId="77777777" w:rsidR="0042113C" w:rsidRDefault="0042113C">
            <w:pPr>
              <w:adjustRightInd w:val="0"/>
              <w:spacing w:line="360" w:lineRule="auto"/>
              <w:ind w:firstLine="300"/>
              <w:jc w:val="center"/>
              <w:rPr>
                <w:sz w:val="15"/>
                <w:szCs w:val="15"/>
              </w:rPr>
            </w:pPr>
            <w:r>
              <w:rPr>
                <w:rFonts w:hint="eastAsia"/>
                <w:sz w:val="15"/>
                <w:szCs w:val="15"/>
              </w:rPr>
              <w:t>0</w:t>
            </w:r>
            <w:r>
              <w:rPr>
                <w:sz w:val="15"/>
                <w:szCs w:val="15"/>
              </w:rPr>
              <w:t>.619</w:t>
            </w:r>
          </w:p>
        </w:tc>
        <w:tc>
          <w:tcPr>
            <w:tcW w:w="3126" w:type="dxa"/>
            <w:vAlign w:val="center"/>
          </w:tcPr>
          <w:p w14:paraId="769E6B3B" w14:textId="77777777" w:rsidR="0042113C" w:rsidRDefault="0042113C">
            <w:pPr>
              <w:adjustRightInd w:val="0"/>
              <w:spacing w:line="360" w:lineRule="auto"/>
              <w:ind w:firstLine="300"/>
              <w:jc w:val="center"/>
              <w:rPr>
                <w:sz w:val="15"/>
                <w:szCs w:val="15"/>
              </w:rPr>
            </w:pPr>
            <w:r>
              <w:rPr>
                <w:rFonts w:hint="eastAsia"/>
                <w:sz w:val="15"/>
                <w:szCs w:val="15"/>
              </w:rPr>
              <w:t>1</w:t>
            </w:r>
            <w:r>
              <w:rPr>
                <w:sz w:val="15"/>
                <w:szCs w:val="15"/>
              </w:rPr>
              <w:t>2.38</w:t>
            </w:r>
          </w:p>
        </w:tc>
        <w:tc>
          <w:tcPr>
            <w:tcW w:w="1037" w:type="dxa"/>
          </w:tcPr>
          <w:p w14:paraId="3684A268" w14:textId="77777777" w:rsidR="0042113C" w:rsidRDefault="0042113C">
            <w:pPr>
              <w:adjustRightInd w:val="0"/>
              <w:spacing w:line="360" w:lineRule="auto"/>
              <w:ind w:firstLine="300"/>
              <w:jc w:val="center"/>
              <w:rPr>
                <w:sz w:val="15"/>
                <w:szCs w:val="15"/>
              </w:rPr>
            </w:pPr>
            <w:r>
              <w:rPr>
                <w:rFonts w:hint="eastAsia"/>
                <w:sz w:val="15"/>
                <w:szCs w:val="15"/>
              </w:rPr>
              <w:t>3</w:t>
            </w:r>
            <w:r>
              <w:rPr>
                <w:sz w:val="15"/>
                <w:szCs w:val="15"/>
              </w:rPr>
              <w:t>.23</w:t>
            </w:r>
          </w:p>
        </w:tc>
      </w:tr>
      <w:tr w:rsidR="0042113C" w14:paraId="043EB4A5" w14:textId="77777777">
        <w:trPr>
          <w:jc w:val="center"/>
        </w:trPr>
        <w:tc>
          <w:tcPr>
            <w:tcW w:w="715" w:type="dxa"/>
            <w:tcBorders>
              <w:bottom w:val="single" w:sz="8" w:space="0" w:color="auto"/>
            </w:tcBorders>
            <w:vAlign w:val="center"/>
          </w:tcPr>
          <w:p w14:paraId="433A7B3F" w14:textId="77777777" w:rsidR="0042113C" w:rsidRDefault="0042113C">
            <w:pPr>
              <w:adjustRightInd w:val="0"/>
              <w:spacing w:line="360" w:lineRule="auto"/>
              <w:ind w:firstLineChars="0" w:firstLine="0"/>
              <w:jc w:val="center"/>
              <w:rPr>
                <w:sz w:val="15"/>
                <w:szCs w:val="15"/>
              </w:rPr>
            </w:pPr>
            <w:r>
              <w:rPr>
                <w:rFonts w:hint="eastAsia"/>
                <w:sz w:val="15"/>
                <w:szCs w:val="15"/>
              </w:rPr>
              <w:t>1</w:t>
            </w:r>
            <w:r>
              <w:rPr>
                <w:sz w:val="15"/>
                <w:szCs w:val="15"/>
              </w:rPr>
              <w:t>1</w:t>
            </w:r>
          </w:p>
        </w:tc>
        <w:tc>
          <w:tcPr>
            <w:tcW w:w="567" w:type="dxa"/>
            <w:tcBorders>
              <w:bottom w:val="single" w:sz="8" w:space="0" w:color="auto"/>
            </w:tcBorders>
            <w:vAlign w:val="center"/>
          </w:tcPr>
          <w:p w14:paraId="3596F7EE" w14:textId="77777777" w:rsidR="0042113C" w:rsidRDefault="0042113C">
            <w:pPr>
              <w:adjustRightInd w:val="0"/>
              <w:spacing w:line="360" w:lineRule="auto"/>
              <w:ind w:firstLineChars="0" w:firstLine="0"/>
              <w:jc w:val="center"/>
              <w:rPr>
                <w:sz w:val="15"/>
                <w:szCs w:val="15"/>
              </w:rPr>
            </w:pPr>
            <w:r>
              <w:rPr>
                <w:rFonts w:hint="eastAsia"/>
                <w:sz w:val="15"/>
                <w:szCs w:val="15"/>
              </w:rPr>
              <w:t>2</w:t>
            </w:r>
            <w:r>
              <w:rPr>
                <w:sz w:val="15"/>
                <w:szCs w:val="15"/>
              </w:rPr>
              <w:t>2</w:t>
            </w:r>
          </w:p>
        </w:tc>
        <w:tc>
          <w:tcPr>
            <w:tcW w:w="2783" w:type="dxa"/>
            <w:tcBorders>
              <w:bottom w:val="single" w:sz="8" w:space="0" w:color="auto"/>
            </w:tcBorders>
            <w:vAlign w:val="center"/>
          </w:tcPr>
          <w:p w14:paraId="7BB22958" w14:textId="77777777" w:rsidR="0042113C" w:rsidRDefault="0042113C">
            <w:pPr>
              <w:adjustRightInd w:val="0"/>
              <w:spacing w:line="360" w:lineRule="auto"/>
              <w:ind w:firstLine="300"/>
              <w:jc w:val="center"/>
              <w:rPr>
                <w:sz w:val="15"/>
                <w:szCs w:val="15"/>
              </w:rPr>
            </w:pPr>
            <w:r>
              <w:rPr>
                <w:rFonts w:hint="eastAsia"/>
                <w:sz w:val="15"/>
                <w:szCs w:val="15"/>
              </w:rPr>
              <w:t>0</w:t>
            </w:r>
            <w:r>
              <w:rPr>
                <w:sz w:val="15"/>
                <w:szCs w:val="15"/>
              </w:rPr>
              <w:t>.656</w:t>
            </w:r>
          </w:p>
        </w:tc>
        <w:tc>
          <w:tcPr>
            <w:tcW w:w="3126" w:type="dxa"/>
            <w:tcBorders>
              <w:bottom w:val="single" w:sz="8" w:space="0" w:color="auto"/>
            </w:tcBorders>
            <w:vAlign w:val="center"/>
          </w:tcPr>
          <w:p w14:paraId="7CE90489" w14:textId="77777777" w:rsidR="0042113C" w:rsidRDefault="0042113C">
            <w:pPr>
              <w:adjustRightInd w:val="0"/>
              <w:spacing w:line="360" w:lineRule="auto"/>
              <w:ind w:firstLine="300"/>
              <w:jc w:val="center"/>
              <w:rPr>
                <w:sz w:val="15"/>
                <w:szCs w:val="15"/>
              </w:rPr>
            </w:pPr>
            <w:r>
              <w:rPr>
                <w:rFonts w:hint="eastAsia"/>
                <w:sz w:val="15"/>
                <w:szCs w:val="15"/>
              </w:rPr>
              <w:t>1</w:t>
            </w:r>
            <w:r>
              <w:rPr>
                <w:sz w:val="15"/>
                <w:szCs w:val="15"/>
              </w:rPr>
              <w:t>4.4</w:t>
            </w:r>
          </w:p>
        </w:tc>
        <w:tc>
          <w:tcPr>
            <w:tcW w:w="1037" w:type="dxa"/>
            <w:tcBorders>
              <w:bottom w:val="single" w:sz="8" w:space="0" w:color="auto"/>
            </w:tcBorders>
          </w:tcPr>
          <w:p w14:paraId="125FE772" w14:textId="77777777" w:rsidR="0042113C" w:rsidRDefault="0042113C">
            <w:pPr>
              <w:adjustRightInd w:val="0"/>
              <w:spacing w:line="360" w:lineRule="auto"/>
              <w:ind w:firstLine="300"/>
              <w:jc w:val="center"/>
              <w:rPr>
                <w:sz w:val="15"/>
                <w:szCs w:val="15"/>
              </w:rPr>
            </w:pPr>
            <w:r>
              <w:rPr>
                <w:rFonts w:hint="eastAsia"/>
                <w:sz w:val="15"/>
                <w:szCs w:val="15"/>
              </w:rPr>
              <w:t>-</w:t>
            </w:r>
            <w:r>
              <w:rPr>
                <w:sz w:val="15"/>
                <w:szCs w:val="15"/>
              </w:rPr>
              <w:t>0.844</w:t>
            </w:r>
          </w:p>
        </w:tc>
      </w:tr>
    </w:tbl>
    <w:p w14:paraId="74A4C234" w14:textId="77777777" w:rsidR="0042113C" w:rsidRDefault="0042113C">
      <w:pPr>
        <w:adjustRightInd w:val="0"/>
        <w:ind w:firstLineChars="0" w:firstLine="0"/>
      </w:pPr>
    </w:p>
    <w:p w14:paraId="17437B2C" w14:textId="77777777" w:rsidR="0042113C" w:rsidRDefault="0042113C" w:rsidP="004C60A4">
      <w:pPr>
        <w:spacing w:line="240" w:lineRule="auto"/>
        <w:ind w:firstLineChars="0" w:firstLine="0"/>
        <w:rPr>
          <w:b/>
          <w:bCs/>
          <w:szCs w:val="24"/>
        </w:rPr>
      </w:pPr>
      <w:r>
        <w:rPr>
          <w:rFonts w:hint="eastAsia"/>
          <w:b/>
          <w:bCs/>
          <w:szCs w:val="24"/>
        </w:rPr>
        <w:t>·证明：锅底券实为砖砌穹窿顶</w:t>
      </w:r>
    </w:p>
    <w:p w14:paraId="12D90CE5" w14:textId="1D0BCACE" w:rsidR="0042113C" w:rsidRDefault="0042113C" w:rsidP="004C60A4">
      <w:pPr>
        <w:adjustRightInd w:val="0"/>
        <w:spacing w:line="240" w:lineRule="auto"/>
        <w:ind w:firstLine="480"/>
        <w:rPr>
          <w:szCs w:val="24"/>
        </w:rPr>
      </w:pPr>
      <w:r>
        <w:rPr>
          <w:rFonts w:hint="eastAsia"/>
          <w:szCs w:val="24"/>
        </w:rPr>
        <w:t>综上所述，锅底券算法的总体</w:t>
      </w:r>
      <w:r w:rsidR="00B46597">
        <w:rPr>
          <w:rFonts w:hint="eastAsia"/>
          <w:szCs w:val="24"/>
        </w:rPr>
        <w:t>计算</w:t>
      </w:r>
      <w:r>
        <w:rPr>
          <w:rFonts w:hint="eastAsia"/>
          <w:szCs w:val="24"/>
        </w:rPr>
        <w:t>流程为：（</w:t>
      </w:r>
      <w:r>
        <w:rPr>
          <w:rFonts w:hint="eastAsia"/>
          <w:szCs w:val="24"/>
        </w:rPr>
        <w:t>1</w:t>
      </w:r>
      <w:r>
        <w:rPr>
          <w:rFonts w:hint="eastAsia"/>
          <w:szCs w:val="24"/>
        </w:rPr>
        <w:t>）由券口面阔算得一小段矢背长，作为偏转角度参考；（</w:t>
      </w:r>
      <w:r>
        <w:rPr>
          <w:rFonts w:hint="eastAsia"/>
          <w:szCs w:val="24"/>
        </w:rPr>
        <w:t>2</w:t>
      </w:r>
      <w:r>
        <w:rPr>
          <w:rFonts w:hint="eastAsia"/>
          <w:szCs w:val="24"/>
        </w:rPr>
        <w:t>）按层由矢背总长乘系数得出矢宽；（</w:t>
      </w:r>
      <w:r>
        <w:rPr>
          <w:rFonts w:hint="eastAsia"/>
          <w:szCs w:val="24"/>
        </w:rPr>
        <w:t>3</w:t>
      </w:r>
      <w:r>
        <w:rPr>
          <w:rFonts w:hint="eastAsia"/>
          <w:szCs w:val="24"/>
        </w:rPr>
        <w:t>）再由通径与矢宽、弦径的固定关系，求得每层弦长，从而确定每层矢背上端定位，实现对圆形的拟合。</w:t>
      </w:r>
    </w:p>
    <w:p w14:paraId="309B89EB" w14:textId="6D51F5D8" w:rsidR="0042113C" w:rsidRDefault="0042113C" w:rsidP="004C60A4">
      <w:pPr>
        <w:adjustRightInd w:val="0"/>
        <w:spacing w:line="240" w:lineRule="auto"/>
        <w:ind w:firstLine="480"/>
        <w:rPr>
          <w:szCs w:val="24"/>
        </w:rPr>
      </w:pPr>
      <w:r>
        <w:rPr>
          <w:rFonts w:hint="eastAsia"/>
          <w:szCs w:val="24"/>
        </w:rPr>
        <w:t>采用如此臃肿的算法来拟合圆形，并不是为了解决平面上的设计问题</w:t>
      </w:r>
      <w:r w:rsidR="00B56E25">
        <w:rPr>
          <w:rStyle w:val="aff1"/>
          <w:szCs w:val="24"/>
        </w:rPr>
        <w:t>[</w:t>
      </w:r>
      <w:r w:rsidR="00B56E25">
        <w:rPr>
          <w:rStyle w:val="aff1"/>
          <w:szCs w:val="24"/>
        </w:rPr>
        <w:endnoteReference w:id="25"/>
      </w:r>
      <w:r w:rsidR="00B56E25">
        <w:rPr>
          <w:rStyle w:val="aff1"/>
          <w:szCs w:val="24"/>
        </w:rPr>
        <w:t>]</w:t>
      </w:r>
      <w:r>
        <w:rPr>
          <w:rFonts w:hint="eastAsia"/>
          <w:szCs w:val="24"/>
        </w:rPr>
        <w:t>，而是为了满足剖面上半圆形砌筑要求。其中“</w:t>
      </w:r>
      <w:r>
        <w:rPr>
          <w:rFonts w:ascii="楷体" w:eastAsia="楷体" w:hAnsi="楷体" w:hint="eastAsia"/>
          <w:szCs w:val="24"/>
        </w:rPr>
        <w:t>层</w:t>
      </w:r>
      <w:r>
        <w:rPr>
          <w:rFonts w:hint="eastAsia"/>
          <w:szCs w:val="24"/>
        </w:rPr>
        <w:t>”意思，非指字面上的一层砖，而是类似“校准层”的意思（多层砖为一层），即以分层砌筑的方式来进行剖面圆形的校准，每砌筑到一层的高度，即按弦径值校准一次，如此再按歌诀“层层轮砌”即可形成半球形旋转体。而层内的砖随大致趋势即可（图</w:t>
      </w:r>
      <w:r>
        <w:rPr>
          <w:rFonts w:hint="eastAsia"/>
          <w:szCs w:val="24"/>
        </w:rPr>
        <w:t>10</w:t>
      </w:r>
      <w:r>
        <w:rPr>
          <w:rFonts w:hint="eastAsia"/>
          <w:szCs w:val="24"/>
        </w:rPr>
        <w:t>）。综上所述，锅底券无疑系指半球形穹窿顶。</w:t>
      </w:r>
    </w:p>
    <w:p w14:paraId="0EBDB504" w14:textId="77777777" w:rsidR="0042113C" w:rsidRDefault="0042113C" w:rsidP="00B90514">
      <w:pPr>
        <w:adjustRightInd w:val="0"/>
        <w:spacing w:line="240" w:lineRule="auto"/>
        <w:ind w:firstLine="480"/>
        <w:jc w:val="center"/>
        <w:rPr>
          <w:szCs w:val="24"/>
        </w:rPr>
      </w:pPr>
    </w:p>
    <w:p w14:paraId="00BD61A6" w14:textId="7C5143DF" w:rsidR="0042113C" w:rsidRDefault="0042113C" w:rsidP="00B90514">
      <w:pPr>
        <w:adjustRightInd w:val="0"/>
        <w:spacing w:line="240" w:lineRule="auto"/>
        <w:ind w:firstLine="480"/>
        <w:jc w:val="center"/>
        <w:rPr>
          <w:szCs w:val="24"/>
        </w:rPr>
      </w:pPr>
      <w:r>
        <w:rPr>
          <w:noProof/>
        </w:rPr>
        <w:drawing>
          <wp:inline distT="0" distB="0" distL="0" distR="0" wp14:anchorId="06FA083D" wp14:editId="018AAD46">
            <wp:extent cx="3486089" cy="2940050"/>
            <wp:effectExtent l="0" t="0" r="635" b="0"/>
            <wp:docPr id="7509211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921195" name=""/>
                    <pic:cNvPicPr/>
                  </pic:nvPicPr>
                  <pic:blipFill>
                    <a:blip r:embed="rId36"/>
                    <a:stretch>
                      <a:fillRect/>
                    </a:stretch>
                  </pic:blipFill>
                  <pic:spPr>
                    <a:xfrm>
                      <a:off x="0" y="0"/>
                      <a:ext cx="3519844" cy="2968517"/>
                    </a:xfrm>
                    <a:prstGeom prst="rect">
                      <a:avLst/>
                    </a:prstGeom>
                  </pic:spPr>
                </pic:pic>
              </a:graphicData>
            </a:graphic>
          </wp:inline>
        </w:drawing>
      </w:r>
    </w:p>
    <w:p w14:paraId="07341463" w14:textId="77777777" w:rsidR="0042113C" w:rsidRDefault="0042113C" w:rsidP="00642BF1">
      <w:pPr>
        <w:tabs>
          <w:tab w:val="left" w:pos="6663"/>
        </w:tabs>
        <w:spacing w:line="240" w:lineRule="auto"/>
        <w:ind w:firstLineChars="0" w:firstLine="0"/>
        <w:jc w:val="center"/>
        <w:rPr>
          <w:sz w:val="22"/>
          <w:szCs w:val="18"/>
        </w:rPr>
      </w:pPr>
    </w:p>
    <w:p w14:paraId="17D77564" w14:textId="5CD70CBB" w:rsidR="0042113C" w:rsidRPr="0035460E" w:rsidRDefault="0042113C" w:rsidP="00956F53">
      <w:pPr>
        <w:tabs>
          <w:tab w:val="left" w:pos="6663"/>
        </w:tabs>
        <w:spacing w:line="240" w:lineRule="auto"/>
        <w:ind w:firstLineChars="0" w:firstLine="0"/>
        <w:jc w:val="center"/>
        <w:rPr>
          <w:color w:val="0070C0"/>
          <w:sz w:val="22"/>
          <w:szCs w:val="18"/>
        </w:rPr>
      </w:pPr>
      <w:r w:rsidRPr="0035460E">
        <w:rPr>
          <w:rFonts w:hint="eastAsia"/>
          <w:color w:val="0070C0"/>
          <w:sz w:val="22"/>
          <w:szCs w:val="18"/>
        </w:rPr>
        <w:t>图</w:t>
      </w:r>
      <w:r w:rsidRPr="0035460E">
        <w:rPr>
          <w:rFonts w:hint="eastAsia"/>
          <w:color w:val="0070C0"/>
          <w:sz w:val="22"/>
          <w:szCs w:val="18"/>
        </w:rPr>
        <w:t>1</w:t>
      </w:r>
      <w:r w:rsidR="00533F1C" w:rsidRPr="0035460E">
        <w:rPr>
          <w:rFonts w:hint="eastAsia"/>
          <w:color w:val="0070C0"/>
          <w:sz w:val="22"/>
          <w:szCs w:val="18"/>
        </w:rPr>
        <w:t>0</w:t>
      </w:r>
      <w:r w:rsidRPr="0035460E">
        <w:rPr>
          <w:color w:val="0070C0"/>
          <w:sz w:val="22"/>
          <w:szCs w:val="18"/>
        </w:rPr>
        <w:t xml:space="preserve"> </w:t>
      </w:r>
      <w:r w:rsidRPr="0035460E">
        <w:rPr>
          <w:rFonts w:hint="eastAsia"/>
          <w:color w:val="0070C0"/>
          <w:sz w:val="22"/>
          <w:szCs w:val="18"/>
        </w:rPr>
        <w:t>锅底券构造示意图</w:t>
      </w:r>
      <w:r w:rsidR="00AD1CE9">
        <w:rPr>
          <w:rFonts w:hint="eastAsia"/>
          <w:color w:val="0070C0"/>
          <w:sz w:val="22"/>
          <w:szCs w:val="18"/>
        </w:rPr>
        <w:t>（按</w:t>
      </w:r>
      <w:r w:rsidR="00F34AC1">
        <w:rPr>
          <w:rFonts w:hint="eastAsia"/>
          <w:color w:val="0070C0"/>
          <w:sz w:val="22"/>
          <w:szCs w:val="18"/>
        </w:rPr>
        <w:t>拱壳</w:t>
      </w:r>
      <w:r w:rsidR="009C4C07">
        <w:rPr>
          <w:rFonts w:hint="eastAsia"/>
          <w:color w:val="0070C0"/>
          <w:sz w:val="22"/>
          <w:szCs w:val="18"/>
        </w:rPr>
        <w:t>式</w:t>
      </w:r>
      <w:r w:rsidR="00141856">
        <w:rPr>
          <w:rFonts w:hint="eastAsia"/>
          <w:color w:val="0070C0"/>
          <w:sz w:val="22"/>
          <w:szCs w:val="18"/>
        </w:rPr>
        <w:t>砌筑方法</w:t>
      </w:r>
      <w:r w:rsidR="00AD1CE9">
        <w:rPr>
          <w:rFonts w:hint="eastAsia"/>
          <w:color w:val="0070C0"/>
          <w:sz w:val="22"/>
          <w:szCs w:val="18"/>
        </w:rPr>
        <w:t>）</w:t>
      </w:r>
    </w:p>
    <w:p w14:paraId="3CB3E474" w14:textId="574C0256" w:rsidR="0042113C" w:rsidRPr="00E32D4D" w:rsidRDefault="0042113C" w:rsidP="0005353B">
      <w:pPr>
        <w:pStyle w:val="2"/>
        <w:numPr>
          <w:ilvl w:val="0"/>
          <w:numId w:val="0"/>
        </w:numPr>
        <w:ind w:left="142"/>
        <w:rPr>
          <w:rFonts w:hint="eastAsia"/>
        </w:rPr>
      </w:pPr>
      <w:r w:rsidRPr="0046462E">
        <w:rPr>
          <w:rFonts w:ascii="Times New Roman" w:hAnsi="Times New Roman" w:cs="Times New Roman"/>
        </w:rPr>
        <w:t>1.5</w:t>
      </w:r>
      <w:r w:rsidRPr="00E32D4D">
        <w:rPr>
          <w:rFonts w:hint="eastAsia"/>
        </w:rPr>
        <w:t>启示：锅底券算法小议</w:t>
      </w:r>
    </w:p>
    <w:p w14:paraId="52741A29" w14:textId="7674D368" w:rsidR="00704FBC" w:rsidRDefault="0042113C" w:rsidP="004C60A4">
      <w:pPr>
        <w:spacing w:line="240" w:lineRule="auto"/>
        <w:ind w:firstLine="480"/>
        <w:rPr>
          <w:color w:val="0070C0"/>
        </w:rPr>
      </w:pPr>
      <w:r w:rsidRPr="00E32D4D">
        <w:rPr>
          <w:rFonts w:hint="eastAsia"/>
          <w:color w:val="0070C0"/>
        </w:rPr>
        <w:t>在事实及算法理清的基础上，若我们更全面综合</w:t>
      </w:r>
      <w:r w:rsidR="00C77D55">
        <w:rPr>
          <w:rFonts w:hint="eastAsia"/>
          <w:color w:val="0070C0"/>
        </w:rPr>
        <w:t>的</w:t>
      </w:r>
      <w:r w:rsidRPr="00E32D4D">
        <w:rPr>
          <w:rFonts w:hint="eastAsia"/>
          <w:color w:val="0070C0"/>
        </w:rPr>
        <w:t>审视“锅底券”算法及歌诀，不难发现，</w:t>
      </w:r>
      <w:r w:rsidR="002238E6">
        <w:rPr>
          <w:rFonts w:hint="eastAsia"/>
          <w:color w:val="0070C0"/>
        </w:rPr>
        <w:t>这一</w:t>
      </w:r>
      <w:r w:rsidR="00EF5602">
        <w:rPr>
          <w:rFonts w:hint="eastAsia"/>
          <w:color w:val="0070C0"/>
        </w:rPr>
        <w:t>仅存的</w:t>
      </w:r>
      <w:r w:rsidR="008F18E3">
        <w:rPr>
          <w:rFonts w:hint="eastAsia"/>
          <w:color w:val="0070C0"/>
        </w:rPr>
        <w:t>中国</w:t>
      </w:r>
      <w:r w:rsidR="00B16C85">
        <w:rPr>
          <w:rFonts w:hint="eastAsia"/>
          <w:color w:val="0070C0"/>
        </w:rPr>
        <w:t>古代</w:t>
      </w:r>
      <w:r w:rsidR="0066074B" w:rsidRPr="0066074B">
        <w:rPr>
          <w:rFonts w:hint="eastAsia"/>
          <w:color w:val="0070C0"/>
        </w:rPr>
        <w:t>穹窿顶</w:t>
      </w:r>
      <w:r w:rsidR="007C13BF">
        <w:rPr>
          <w:rFonts w:hint="eastAsia"/>
          <w:color w:val="0070C0"/>
        </w:rPr>
        <w:t>技术</w:t>
      </w:r>
      <w:r w:rsidR="000C06A6">
        <w:rPr>
          <w:rFonts w:hint="eastAsia"/>
          <w:color w:val="0070C0"/>
        </w:rPr>
        <w:t>史料</w:t>
      </w:r>
      <w:r w:rsidR="00F36585">
        <w:rPr>
          <w:rFonts w:hint="eastAsia"/>
          <w:color w:val="0070C0"/>
        </w:rPr>
        <w:t>，</w:t>
      </w:r>
      <w:r w:rsidR="0066074B" w:rsidRPr="0066074B">
        <w:rPr>
          <w:rFonts w:hint="eastAsia"/>
          <w:color w:val="0070C0"/>
        </w:rPr>
        <w:t>尤清晰的展现了古代工匠在</w:t>
      </w:r>
      <w:r w:rsidR="00372192">
        <w:rPr>
          <w:rFonts w:hint="eastAsia"/>
          <w:color w:val="0070C0"/>
        </w:rPr>
        <w:t>穹顶</w:t>
      </w:r>
      <w:r w:rsidR="00DD4166">
        <w:rPr>
          <w:rFonts w:hint="eastAsia"/>
          <w:color w:val="0070C0"/>
        </w:rPr>
        <w:t>的</w:t>
      </w:r>
      <w:r w:rsidR="0066074B" w:rsidRPr="0066074B">
        <w:rPr>
          <w:rFonts w:hint="eastAsia"/>
          <w:color w:val="0070C0"/>
        </w:rPr>
        <w:t>形态设计及建造技术</w:t>
      </w:r>
      <w:r w:rsidR="00A509E2">
        <w:rPr>
          <w:rFonts w:hint="eastAsia"/>
          <w:color w:val="0070C0"/>
        </w:rPr>
        <w:t>上</w:t>
      </w:r>
      <w:r w:rsidR="007A4BDE">
        <w:rPr>
          <w:rFonts w:hint="eastAsia"/>
          <w:color w:val="0070C0"/>
        </w:rPr>
        <w:t>独特</w:t>
      </w:r>
      <w:r w:rsidR="001134AE">
        <w:rPr>
          <w:rFonts w:hint="eastAsia"/>
          <w:color w:val="0070C0"/>
        </w:rPr>
        <w:t>路径</w:t>
      </w:r>
      <w:r w:rsidR="00261CCF">
        <w:rPr>
          <w:rFonts w:hint="eastAsia"/>
          <w:color w:val="0070C0"/>
        </w:rPr>
        <w:t>：</w:t>
      </w:r>
    </w:p>
    <w:p w14:paraId="661BBC1C" w14:textId="4949720F" w:rsidR="0042113C" w:rsidRPr="00E32D4D" w:rsidRDefault="0042113C" w:rsidP="004C60A4">
      <w:pPr>
        <w:spacing w:line="240" w:lineRule="auto"/>
        <w:ind w:firstLineChars="0" w:firstLine="0"/>
        <w:rPr>
          <w:b/>
          <w:bCs/>
          <w:color w:val="0070C0"/>
          <w:szCs w:val="24"/>
        </w:rPr>
      </w:pPr>
      <w:r w:rsidRPr="00E32D4D">
        <w:rPr>
          <w:rFonts w:hint="eastAsia"/>
          <w:b/>
          <w:bCs/>
          <w:color w:val="0070C0"/>
          <w:szCs w:val="24"/>
        </w:rPr>
        <w:t>（</w:t>
      </w:r>
      <w:r w:rsidRPr="00E32D4D">
        <w:rPr>
          <w:rFonts w:hint="eastAsia"/>
          <w:b/>
          <w:bCs/>
          <w:color w:val="0070C0"/>
          <w:szCs w:val="24"/>
        </w:rPr>
        <w:t>1</w:t>
      </w:r>
      <w:r w:rsidRPr="00E32D4D">
        <w:rPr>
          <w:rFonts w:hint="eastAsia"/>
          <w:b/>
          <w:bCs/>
          <w:color w:val="0070C0"/>
          <w:szCs w:val="24"/>
        </w:rPr>
        <w:t>）形态设计：算法生形</w:t>
      </w:r>
    </w:p>
    <w:p w14:paraId="4069B09B" w14:textId="631E9766" w:rsidR="00F730DD" w:rsidRDefault="0042113C" w:rsidP="004C60A4">
      <w:pPr>
        <w:spacing w:line="240" w:lineRule="auto"/>
        <w:ind w:firstLine="480"/>
        <w:rPr>
          <w:color w:val="0070C0"/>
          <w:szCs w:val="24"/>
        </w:rPr>
      </w:pPr>
      <w:r w:rsidRPr="00E32D4D">
        <w:rPr>
          <w:rFonts w:hint="eastAsia"/>
          <w:color w:val="0070C0"/>
          <w:szCs w:val="24"/>
        </w:rPr>
        <w:t>锅底</w:t>
      </w:r>
      <w:r w:rsidR="00463758">
        <w:rPr>
          <w:rFonts w:hint="eastAsia"/>
          <w:color w:val="0070C0"/>
          <w:szCs w:val="24"/>
        </w:rPr>
        <w:t>券</w:t>
      </w:r>
      <w:r w:rsidRPr="00E32D4D">
        <w:rPr>
          <w:rFonts w:hint="eastAsia"/>
          <w:color w:val="0070C0"/>
          <w:szCs w:val="24"/>
        </w:rPr>
        <w:t>算法的</w:t>
      </w:r>
      <w:r w:rsidR="00AE7312">
        <w:rPr>
          <w:rFonts w:hint="eastAsia"/>
          <w:color w:val="0070C0"/>
          <w:szCs w:val="24"/>
        </w:rPr>
        <w:t>意义</w:t>
      </w:r>
      <w:r w:rsidRPr="00E32D4D">
        <w:rPr>
          <w:rFonts w:hint="eastAsia"/>
          <w:color w:val="0070C0"/>
          <w:szCs w:val="24"/>
        </w:rPr>
        <w:t>，在于通过数学算法的设计</w:t>
      </w:r>
      <w:r w:rsidR="00A023FC">
        <w:rPr>
          <w:rFonts w:hint="eastAsia"/>
          <w:color w:val="0070C0"/>
          <w:szCs w:val="24"/>
        </w:rPr>
        <w:t>，</w:t>
      </w:r>
      <w:r w:rsidRPr="00E32D4D">
        <w:rPr>
          <w:rFonts w:hint="eastAsia"/>
          <w:color w:val="0070C0"/>
          <w:szCs w:val="24"/>
        </w:rPr>
        <w:t>实现二维剖面圆形的拟合，进而“层层轮砌”旋转该剖面，</w:t>
      </w:r>
      <w:r w:rsidR="00027560">
        <w:rPr>
          <w:rFonts w:hint="eastAsia"/>
          <w:color w:val="0070C0"/>
          <w:szCs w:val="24"/>
        </w:rPr>
        <w:t>形成</w:t>
      </w:r>
      <w:r w:rsidRPr="00E32D4D">
        <w:rPr>
          <w:rFonts w:hint="eastAsia"/>
          <w:color w:val="0070C0"/>
          <w:szCs w:val="24"/>
        </w:rPr>
        <w:t>半球</w:t>
      </w:r>
      <w:r w:rsidR="00F417EC">
        <w:rPr>
          <w:rFonts w:hint="eastAsia"/>
          <w:color w:val="0070C0"/>
          <w:szCs w:val="24"/>
        </w:rPr>
        <w:t>形</w:t>
      </w:r>
      <w:r w:rsidRPr="00E32D4D">
        <w:rPr>
          <w:rFonts w:hint="eastAsia"/>
          <w:color w:val="0070C0"/>
          <w:szCs w:val="24"/>
        </w:rPr>
        <w:t>穹顶的</w:t>
      </w:r>
      <w:r w:rsidR="00C73B0E">
        <w:rPr>
          <w:rFonts w:hint="eastAsia"/>
          <w:color w:val="0070C0"/>
          <w:szCs w:val="24"/>
        </w:rPr>
        <w:t>具体</w:t>
      </w:r>
      <w:r w:rsidRPr="00E32D4D">
        <w:rPr>
          <w:rFonts w:hint="eastAsia"/>
          <w:color w:val="0070C0"/>
          <w:szCs w:val="24"/>
        </w:rPr>
        <w:t>建筑形态。由于具体数</w:t>
      </w:r>
      <w:r w:rsidRPr="00E32D4D">
        <w:rPr>
          <w:rFonts w:hint="eastAsia"/>
          <w:color w:val="0070C0"/>
          <w:szCs w:val="24"/>
        </w:rPr>
        <w:lastRenderedPageBreak/>
        <w:t>学算法仅包含尺寸间的数量关系，</w:t>
      </w:r>
      <w:r w:rsidR="009E0A76">
        <w:rPr>
          <w:rFonts w:hint="eastAsia"/>
          <w:color w:val="0070C0"/>
          <w:szCs w:val="24"/>
        </w:rPr>
        <w:t>而</w:t>
      </w:r>
      <w:r w:rsidR="00407BA5">
        <w:rPr>
          <w:rFonts w:hint="eastAsia"/>
          <w:color w:val="0070C0"/>
          <w:szCs w:val="24"/>
        </w:rPr>
        <w:t>不包含</w:t>
      </w:r>
      <w:r w:rsidRPr="00E32D4D">
        <w:rPr>
          <w:rFonts w:hint="eastAsia"/>
          <w:color w:val="0070C0"/>
          <w:szCs w:val="24"/>
        </w:rPr>
        <w:t>空间</w:t>
      </w:r>
      <w:r w:rsidR="00CB7588">
        <w:rPr>
          <w:rFonts w:hint="eastAsia"/>
          <w:color w:val="0070C0"/>
          <w:szCs w:val="24"/>
        </w:rPr>
        <w:t>位置</w:t>
      </w:r>
      <w:r w:rsidRPr="00E32D4D">
        <w:rPr>
          <w:rFonts w:hint="eastAsia"/>
          <w:color w:val="0070C0"/>
          <w:szCs w:val="24"/>
        </w:rPr>
        <w:t>关系，因此算法中常带有附带性陈述或歌诀来加以补充说明，如“外皮”、“中高”、“</w:t>
      </w:r>
      <w:r w:rsidR="008A6A81">
        <w:rPr>
          <w:rFonts w:hint="eastAsia"/>
          <w:color w:val="0070C0"/>
          <w:szCs w:val="24"/>
        </w:rPr>
        <w:t>两头</w:t>
      </w:r>
      <w:r w:rsidRPr="00E32D4D">
        <w:rPr>
          <w:rFonts w:hint="eastAsia"/>
          <w:color w:val="0070C0"/>
          <w:szCs w:val="24"/>
        </w:rPr>
        <w:t>”</w:t>
      </w:r>
      <w:r w:rsidR="00B64B5D">
        <w:rPr>
          <w:rFonts w:hint="eastAsia"/>
          <w:color w:val="0070C0"/>
          <w:szCs w:val="24"/>
        </w:rPr>
        <w:t>、“层层轮砌”</w:t>
      </w:r>
      <w:r w:rsidRPr="00E32D4D">
        <w:rPr>
          <w:rFonts w:hint="eastAsia"/>
          <w:color w:val="0070C0"/>
          <w:szCs w:val="24"/>
        </w:rPr>
        <w:t>等等。</w:t>
      </w:r>
    </w:p>
    <w:p w14:paraId="080C55D0" w14:textId="35D3898C" w:rsidR="0042113C" w:rsidRPr="00AB6914" w:rsidRDefault="0042113C" w:rsidP="00AB6914">
      <w:pPr>
        <w:spacing w:line="240" w:lineRule="auto"/>
        <w:ind w:firstLine="480"/>
        <w:rPr>
          <w:color w:val="0070C0"/>
        </w:rPr>
      </w:pPr>
      <w:r w:rsidRPr="00E32D4D">
        <w:rPr>
          <w:rFonts w:hint="eastAsia"/>
          <w:color w:val="0070C0"/>
          <w:szCs w:val="24"/>
        </w:rPr>
        <w:t>整体来看，以代数的算法设计为核心，以穿插铺陈的位置关系为辅助，从而实现对</w:t>
      </w:r>
      <w:r w:rsidR="00D831BF">
        <w:rPr>
          <w:rFonts w:hint="eastAsia"/>
          <w:color w:val="0070C0"/>
          <w:szCs w:val="24"/>
        </w:rPr>
        <w:t>穹顶</w:t>
      </w:r>
      <w:r w:rsidRPr="00E32D4D">
        <w:rPr>
          <w:rFonts w:hint="eastAsia"/>
          <w:color w:val="0070C0"/>
          <w:szCs w:val="24"/>
        </w:rPr>
        <w:t>形态的控制，即锅底券“算法生形”的总体实践路径。这不仅证明了，</w:t>
      </w:r>
      <w:r w:rsidRPr="00E32D4D">
        <w:rPr>
          <w:rFonts w:hint="eastAsia"/>
          <w:color w:val="0070C0"/>
        </w:rPr>
        <w:t>数学算法在古代穹顶形态</w:t>
      </w:r>
      <w:r w:rsidR="00025E34">
        <w:rPr>
          <w:rFonts w:hint="eastAsia"/>
          <w:color w:val="0070C0"/>
        </w:rPr>
        <w:t>设计</w:t>
      </w:r>
      <w:r w:rsidRPr="00E32D4D">
        <w:rPr>
          <w:rFonts w:hint="eastAsia"/>
          <w:color w:val="0070C0"/>
        </w:rPr>
        <w:t>中的关键性作用，还</w:t>
      </w:r>
      <w:r w:rsidR="0075668D">
        <w:rPr>
          <w:rFonts w:hint="eastAsia"/>
          <w:color w:val="0070C0"/>
        </w:rPr>
        <w:t>显露</w:t>
      </w:r>
      <w:r w:rsidR="00364283">
        <w:rPr>
          <w:rFonts w:hint="eastAsia"/>
          <w:color w:val="0070C0"/>
        </w:rPr>
        <w:t>了</w:t>
      </w:r>
      <w:r w:rsidRPr="00E32D4D">
        <w:rPr>
          <w:rFonts w:hint="eastAsia"/>
          <w:color w:val="0070C0"/>
          <w:szCs w:val="24"/>
        </w:rPr>
        <w:t>古代师匠</w:t>
      </w:r>
      <w:r w:rsidR="00E56E70">
        <w:rPr>
          <w:rFonts w:hint="eastAsia"/>
          <w:color w:val="0070C0"/>
          <w:szCs w:val="24"/>
        </w:rPr>
        <w:t>以</w:t>
      </w:r>
      <w:r w:rsidRPr="00E32D4D">
        <w:rPr>
          <w:rFonts w:hint="eastAsia"/>
          <w:color w:val="0070C0"/>
          <w:szCs w:val="24"/>
        </w:rPr>
        <w:t>代数方法来控制建筑形态的独特实践路径，这一点与</w:t>
      </w:r>
      <w:r w:rsidR="00B23A9A">
        <w:rPr>
          <w:rFonts w:hint="eastAsia"/>
          <w:color w:val="0070C0"/>
          <w:szCs w:val="24"/>
        </w:rPr>
        <w:t>《营造法式》</w:t>
      </w:r>
      <w:r w:rsidR="00A851A4">
        <w:rPr>
          <w:rFonts w:hint="eastAsia"/>
          <w:color w:val="0070C0"/>
          <w:szCs w:val="24"/>
        </w:rPr>
        <w:t>材份制</w:t>
      </w:r>
      <w:r w:rsidR="00F27111">
        <w:rPr>
          <w:rFonts w:hint="eastAsia"/>
          <w:color w:val="0070C0"/>
          <w:szCs w:val="24"/>
        </w:rPr>
        <w:t>及</w:t>
      </w:r>
      <w:r w:rsidR="00191173">
        <w:rPr>
          <w:rFonts w:hint="eastAsia"/>
          <w:color w:val="0070C0"/>
          <w:szCs w:val="24"/>
        </w:rPr>
        <w:t>“</w:t>
      </w:r>
      <w:r w:rsidR="00266DBE">
        <w:rPr>
          <w:rFonts w:hint="eastAsia"/>
          <w:color w:val="0070C0"/>
          <w:szCs w:val="24"/>
        </w:rPr>
        <w:t>营造算例</w:t>
      </w:r>
      <w:r w:rsidR="00191173">
        <w:rPr>
          <w:rFonts w:hint="eastAsia"/>
          <w:color w:val="0070C0"/>
          <w:szCs w:val="24"/>
        </w:rPr>
        <w:t>”</w:t>
      </w:r>
      <w:r w:rsidR="00C40839">
        <w:rPr>
          <w:rFonts w:hint="eastAsia"/>
          <w:color w:val="0070C0"/>
          <w:szCs w:val="24"/>
        </w:rPr>
        <w:t>模数制</w:t>
      </w:r>
      <w:r w:rsidR="00CF2898">
        <w:rPr>
          <w:rFonts w:hint="eastAsia"/>
          <w:color w:val="0070C0"/>
          <w:szCs w:val="24"/>
        </w:rPr>
        <w:t>旨趣</w:t>
      </w:r>
      <w:r w:rsidR="00261F06">
        <w:rPr>
          <w:rFonts w:hint="eastAsia"/>
          <w:color w:val="0070C0"/>
          <w:szCs w:val="24"/>
        </w:rPr>
        <w:t>相同，</w:t>
      </w:r>
      <w:r w:rsidR="00E23231">
        <w:rPr>
          <w:rFonts w:hint="eastAsia"/>
          <w:color w:val="0070C0"/>
          <w:szCs w:val="24"/>
        </w:rPr>
        <w:t>而与</w:t>
      </w:r>
      <w:r w:rsidRPr="00E32D4D">
        <w:rPr>
          <w:rFonts w:hint="eastAsia"/>
          <w:color w:val="0070C0"/>
          <w:szCs w:val="24"/>
        </w:rPr>
        <w:t>西方建筑学根植于几何学的设计方法趣味迥异。</w:t>
      </w:r>
    </w:p>
    <w:p w14:paraId="437A0CA5" w14:textId="77777777" w:rsidR="00587284" w:rsidRPr="00E32D4D" w:rsidRDefault="00587284" w:rsidP="004C60A4">
      <w:pPr>
        <w:spacing w:line="240" w:lineRule="auto"/>
        <w:ind w:firstLine="480"/>
        <w:rPr>
          <w:color w:val="0070C0"/>
          <w:szCs w:val="24"/>
        </w:rPr>
      </w:pPr>
    </w:p>
    <w:p w14:paraId="60C55836" w14:textId="3A45D018" w:rsidR="0042113C" w:rsidRPr="00610C99" w:rsidRDefault="0042113C" w:rsidP="004C60A4">
      <w:pPr>
        <w:spacing w:line="240" w:lineRule="auto"/>
        <w:ind w:firstLineChars="0" w:firstLine="0"/>
        <w:rPr>
          <w:b/>
          <w:bCs/>
          <w:color w:val="0070C0"/>
        </w:rPr>
      </w:pPr>
      <w:r w:rsidRPr="00E32D4D">
        <w:rPr>
          <w:rFonts w:hint="eastAsia"/>
          <w:b/>
          <w:bCs/>
          <w:color w:val="0070C0"/>
        </w:rPr>
        <w:t>（</w:t>
      </w:r>
      <w:r w:rsidRPr="00E32D4D">
        <w:rPr>
          <w:b/>
          <w:bCs/>
          <w:color w:val="0070C0"/>
        </w:rPr>
        <w:t>2</w:t>
      </w:r>
      <w:r w:rsidRPr="00E32D4D">
        <w:rPr>
          <w:rFonts w:hint="eastAsia"/>
          <w:b/>
          <w:bCs/>
          <w:color w:val="0070C0"/>
        </w:rPr>
        <w:t>）建造技术：无支模施工</w:t>
      </w:r>
    </w:p>
    <w:p w14:paraId="2B7BA15B" w14:textId="3F9CAE83" w:rsidR="00394582" w:rsidRPr="00F30F1D" w:rsidRDefault="00FC5CB8" w:rsidP="004C60A4">
      <w:pPr>
        <w:spacing w:line="240" w:lineRule="auto"/>
        <w:ind w:firstLine="480"/>
        <w:rPr>
          <w:color w:val="0070C0"/>
        </w:rPr>
      </w:pPr>
      <w:r w:rsidRPr="00E32D4D">
        <w:rPr>
          <w:rFonts w:hint="eastAsia"/>
          <w:color w:val="0070C0"/>
        </w:rPr>
        <w:t>“</w:t>
      </w:r>
      <w:r w:rsidRPr="00E32D4D">
        <w:rPr>
          <w:rFonts w:ascii="楷体" w:eastAsia="楷体" w:hAnsi="楷体" w:hint="eastAsia"/>
          <w:color w:val="0070C0"/>
        </w:rPr>
        <w:t>先立四墙，后砌燕窝</w:t>
      </w:r>
      <w:r w:rsidRPr="00E32D4D">
        <w:rPr>
          <w:rFonts w:ascii="楷体" w:eastAsia="楷体" w:hAnsi="楷体"/>
          <w:color w:val="0070C0"/>
        </w:rPr>
        <w:t>…</w:t>
      </w:r>
      <w:r w:rsidRPr="00E32D4D">
        <w:rPr>
          <w:rFonts w:ascii="楷体" w:eastAsia="楷体" w:hAnsi="楷体" w:hint="eastAsia"/>
          <w:color w:val="0070C0"/>
        </w:rPr>
        <w:t>上鞔</w:t>
      </w:r>
      <w:r w:rsidRPr="00F30F1D">
        <w:rPr>
          <w:rFonts w:ascii="楷体" w:eastAsia="楷体" w:hAnsi="楷体" w:hint="eastAsia"/>
          <w:color w:val="0070C0"/>
        </w:rPr>
        <w:t>锅底</w:t>
      </w:r>
      <w:r w:rsidRPr="00F30F1D">
        <w:rPr>
          <w:rFonts w:ascii="楷体" w:eastAsia="楷体" w:hAnsi="楷体"/>
          <w:color w:val="0070C0"/>
        </w:rPr>
        <w:t>…</w:t>
      </w:r>
      <w:r w:rsidRPr="00F30F1D">
        <w:rPr>
          <w:rFonts w:ascii="楷体" w:eastAsia="楷体" w:hAnsi="楷体" w:hint="eastAsia"/>
          <w:color w:val="0070C0"/>
        </w:rPr>
        <w:t>层层轮砌</w:t>
      </w:r>
      <w:r w:rsidRPr="00F30F1D">
        <w:rPr>
          <w:rFonts w:ascii="楷体" w:eastAsia="楷体" w:hAnsi="楷体"/>
          <w:color w:val="0070C0"/>
        </w:rPr>
        <w:t>…</w:t>
      </w:r>
      <w:r w:rsidRPr="00F30F1D">
        <w:rPr>
          <w:rFonts w:ascii="楷体" w:eastAsia="楷体" w:hAnsi="楷体" w:hint="eastAsia"/>
          <w:color w:val="0070C0"/>
        </w:rPr>
        <w:t>每层需递减</w:t>
      </w:r>
      <w:r w:rsidRPr="00F30F1D">
        <w:rPr>
          <w:rFonts w:hint="eastAsia"/>
          <w:color w:val="0070C0"/>
        </w:rPr>
        <w:t>”</w:t>
      </w:r>
      <w:r>
        <w:rPr>
          <w:rFonts w:hint="eastAsia"/>
          <w:color w:val="0070C0"/>
        </w:rPr>
        <w:t>，</w:t>
      </w:r>
      <w:r w:rsidR="003C3E38">
        <w:rPr>
          <w:rFonts w:hint="eastAsia"/>
          <w:color w:val="0070C0"/>
        </w:rPr>
        <w:t>上述</w:t>
      </w:r>
      <w:r w:rsidR="0042113C" w:rsidRPr="00E32D4D">
        <w:rPr>
          <w:rFonts w:hint="eastAsia"/>
          <w:color w:val="0070C0"/>
        </w:rPr>
        <w:t>歌诀</w:t>
      </w:r>
      <w:r>
        <w:rPr>
          <w:rFonts w:hint="eastAsia"/>
          <w:color w:val="0070C0"/>
        </w:rPr>
        <w:t>中</w:t>
      </w:r>
      <w:r w:rsidR="0042113C" w:rsidRPr="00E32D4D">
        <w:rPr>
          <w:rFonts w:hint="eastAsia"/>
          <w:color w:val="0070C0"/>
        </w:rPr>
        <w:t>清晰的</w:t>
      </w:r>
      <w:r w:rsidR="00174D6D">
        <w:rPr>
          <w:rFonts w:hint="eastAsia"/>
          <w:color w:val="0070C0"/>
        </w:rPr>
        <w:t>展现</w:t>
      </w:r>
      <w:r w:rsidR="00394E3E">
        <w:rPr>
          <w:rFonts w:hint="eastAsia"/>
          <w:color w:val="0070C0"/>
        </w:rPr>
        <w:t>锅底券的</w:t>
      </w:r>
      <w:r w:rsidR="007F4DD8">
        <w:rPr>
          <w:rFonts w:hint="eastAsia"/>
          <w:color w:val="0070C0"/>
        </w:rPr>
        <w:t>整体</w:t>
      </w:r>
      <w:r w:rsidR="0042113C" w:rsidRPr="00E32D4D">
        <w:rPr>
          <w:rFonts w:hint="eastAsia"/>
          <w:color w:val="0070C0"/>
        </w:rPr>
        <w:t>施工流程</w:t>
      </w:r>
      <w:r w:rsidR="0042113C" w:rsidRPr="00F30F1D">
        <w:rPr>
          <w:rFonts w:hint="eastAsia"/>
          <w:color w:val="0070C0"/>
        </w:rPr>
        <w:t>。其中，四墙为核心承重结构；燕窝为转换性的承重结构，</w:t>
      </w:r>
      <w:r w:rsidR="00E21D46">
        <w:rPr>
          <w:rFonts w:hint="eastAsia"/>
          <w:color w:val="0070C0"/>
        </w:rPr>
        <w:t>由</w:t>
      </w:r>
      <w:r w:rsidR="0042113C" w:rsidRPr="00F30F1D">
        <w:rPr>
          <w:rFonts w:hint="eastAsia"/>
          <w:color w:val="0070C0"/>
        </w:rPr>
        <w:t>墙</w:t>
      </w:r>
      <w:r w:rsidR="0092112B" w:rsidRPr="00F30F1D">
        <w:rPr>
          <w:rFonts w:hint="eastAsia"/>
          <w:color w:val="0070C0"/>
        </w:rPr>
        <w:t>体</w:t>
      </w:r>
      <w:r w:rsidR="0042113C" w:rsidRPr="00F30F1D">
        <w:rPr>
          <w:rFonts w:hint="eastAsia"/>
          <w:color w:val="0070C0"/>
        </w:rPr>
        <w:t>的四角</w:t>
      </w:r>
      <w:r w:rsidR="00902EFB">
        <w:rPr>
          <w:rFonts w:hint="eastAsia"/>
          <w:color w:val="0070C0"/>
        </w:rPr>
        <w:t>向内</w:t>
      </w:r>
      <w:r w:rsidR="00641B80" w:rsidRPr="00F30F1D">
        <w:rPr>
          <w:rFonts w:hint="eastAsia"/>
          <w:color w:val="0070C0"/>
        </w:rPr>
        <w:t>，</w:t>
      </w:r>
      <w:r w:rsidR="001C218E" w:rsidRPr="00F30F1D">
        <w:rPr>
          <w:rFonts w:hint="eastAsia"/>
          <w:color w:val="0070C0"/>
        </w:rPr>
        <w:t>以叠涩的方式</w:t>
      </w:r>
      <w:r w:rsidR="0014696A">
        <w:rPr>
          <w:rFonts w:hint="eastAsia"/>
          <w:color w:val="0070C0"/>
        </w:rPr>
        <w:t>逐层出跳，</w:t>
      </w:r>
      <w:r w:rsidR="003240F9">
        <w:rPr>
          <w:rFonts w:hint="eastAsia"/>
          <w:color w:val="0070C0"/>
        </w:rPr>
        <w:t>随</w:t>
      </w:r>
      <w:r w:rsidR="00AC70C5" w:rsidRPr="00F30F1D">
        <w:rPr>
          <w:rFonts w:hint="eastAsia"/>
          <w:color w:val="0070C0"/>
        </w:rPr>
        <w:t>墙体整体砌筑</w:t>
      </w:r>
      <w:r w:rsidR="00651B94">
        <w:rPr>
          <w:rFonts w:hint="eastAsia"/>
          <w:color w:val="0070C0"/>
        </w:rPr>
        <w:t>。</w:t>
      </w:r>
      <w:r w:rsidR="00631711">
        <w:rPr>
          <w:rFonts w:hint="eastAsia"/>
          <w:color w:val="0070C0"/>
        </w:rPr>
        <w:t>用以</w:t>
      </w:r>
      <w:r w:rsidR="00CE7B8F">
        <w:rPr>
          <w:rFonts w:hint="eastAsia"/>
          <w:color w:val="0070C0"/>
        </w:rPr>
        <w:t>将</w:t>
      </w:r>
      <w:r w:rsidR="006746A9">
        <w:rPr>
          <w:rFonts w:hint="eastAsia"/>
          <w:color w:val="0070C0"/>
        </w:rPr>
        <w:t>四</w:t>
      </w:r>
      <w:r w:rsidR="00616408">
        <w:rPr>
          <w:rFonts w:hint="eastAsia"/>
          <w:color w:val="0070C0"/>
        </w:rPr>
        <w:t>墙</w:t>
      </w:r>
      <w:r w:rsidR="00D553A4">
        <w:rPr>
          <w:rFonts w:hint="eastAsia"/>
          <w:color w:val="0070C0"/>
        </w:rPr>
        <w:t>顶部</w:t>
      </w:r>
      <w:r w:rsidR="0042113C" w:rsidRPr="00F30F1D">
        <w:rPr>
          <w:rFonts w:hint="eastAsia"/>
          <w:color w:val="0070C0"/>
        </w:rPr>
        <w:t>方形平面，转换为八角形平面，</w:t>
      </w:r>
      <w:r w:rsidR="00197288">
        <w:rPr>
          <w:rFonts w:hint="eastAsia"/>
          <w:color w:val="0070C0"/>
        </w:rPr>
        <w:t>进而</w:t>
      </w:r>
      <w:r w:rsidR="0042113C" w:rsidRPr="00F30F1D">
        <w:rPr>
          <w:rFonts w:hint="eastAsia"/>
          <w:color w:val="0070C0"/>
        </w:rPr>
        <w:t>衔接上部圆形锅底券；在八角形平面上，锅底券采用轮砌方式分层砌筑，层层</w:t>
      </w:r>
      <w:r w:rsidR="0038302F">
        <w:rPr>
          <w:rFonts w:hint="eastAsia"/>
          <w:color w:val="0070C0"/>
        </w:rPr>
        <w:t>叠压</w:t>
      </w:r>
      <w:r w:rsidR="0042113C" w:rsidRPr="00F30F1D">
        <w:rPr>
          <w:rFonts w:hint="eastAsia"/>
          <w:color w:val="0070C0"/>
        </w:rPr>
        <w:t>收束，直至完成。</w:t>
      </w:r>
    </w:p>
    <w:p w14:paraId="193D99D6" w14:textId="16530060" w:rsidR="0042113C" w:rsidRDefault="0042113C" w:rsidP="004C60A4">
      <w:pPr>
        <w:spacing w:line="240" w:lineRule="auto"/>
        <w:ind w:firstLine="480"/>
        <w:rPr>
          <w:color w:val="0070C0"/>
        </w:rPr>
      </w:pPr>
      <w:r w:rsidRPr="00F30F1D">
        <w:rPr>
          <w:rFonts w:hint="eastAsia"/>
          <w:color w:val="0070C0"/>
        </w:rPr>
        <w:t>上述施工流程中，层层铺垫承重结构与精心安排的施工次序，正是中国古代</w:t>
      </w:r>
      <w:r w:rsidR="00C35704">
        <w:rPr>
          <w:rFonts w:hint="eastAsia"/>
          <w:color w:val="0070C0"/>
        </w:rPr>
        <w:t>砖</w:t>
      </w:r>
      <w:r w:rsidR="00DB7343">
        <w:rPr>
          <w:rFonts w:hint="eastAsia"/>
          <w:color w:val="0070C0"/>
        </w:rPr>
        <w:t>拱</w:t>
      </w:r>
      <w:r w:rsidR="00C35704">
        <w:rPr>
          <w:rFonts w:hint="eastAsia"/>
          <w:color w:val="0070C0"/>
        </w:rPr>
        <w:t>壳</w:t>
      </w:r>
      <w:r w:rsidRPr="00F30F1D">
        <w:rPr>
          <w:rFonts w:hint="eastAsia"/>
          <w:color w:val="0070C0"/>
        </w:rPr>
        <w:t>结构“无支模施工</w:t>
      </w:r>
      <w:r w:rsidR="00B35D76">
        <w:rPr>
          <w:rFonts w:hint="eastAsia"/>
          <w:color w:val="0070C0"/>
        </w:rPr>
        <w:t>技术</w:t>
      </w:r>
      <w:r w:rsidRPr="00F30F1D">
        <w:rPr>
          <w:rFonts w:hint="eastAsia"/>
          <w:color w:val="0070C0"/>
        </w:rPr>
        <w:t>”的典型特征，这一点与西方混凝土浇筑技术有显著不同。</w:t>
      </w:r>
    </w:p>
    <w:p w14:paraId="4A3C3568" w14:textId="7C5EA965" w:rsidR="0042113C" w:rsidRPr="00E32D4D" w:rsidRDefault="0042113C" w:rsidP="004340FC">
      <w:pPr>
        <w:spacing w:line="240" w:lineRule="auto"/>
        <w:ind w:firstLine="480"/>
        <w:rPr>
          <w:color w:val="0070C0"/>
        </w:rPr>
      </w:pPr>
      <w:r w:rsidRPr="00E32D4D">
        <w:rPr>
          <w:rFonts w:hint="eastAsia"/>
          <w:color w:val="0070C0"/>
        </w:rPr>
        <w:t>上述核心特点的厘清，不仅为现存</w:t>
      </w:r>
      <w:r w:rsidR="00CC4B3F">
        <w:rPr>
          <w:rFonts w:hint="eastAsia"/>
          <w:color w:val="0070C0"/>
        </w:rPr>
        <w:t>大量</w:t>
      </w:r>
      <w:r w:rsidRPr="00E32D4D">
        <w:rPr>
          <w:rFonts w:hint="eastAsia"/>
          <w:color w:val="0070C0"/>
        </w:rPr>
        <w:t>锅底券实物的深入解读，乃至穹窿顶建筑形态的文化溯源，提供了新的研究视角和思路</w:t>
      </w:r>
      <w:r w:rsidR="00B56E25" w:rsidRPr="00E32D4D">
        <w:rPr>
          <w:rStyle w:val="aff1"/>
          <w:color w:val="0070C0"/>
        </w:rPr>
        <w:t>[</w:t>
      </w:r>
      <w:r w:rsidR="00B56E25" w:rsidRPr="00E32D4D">
        <w:rPr>
          <w:rStyle w:val="aff1"/>
          <w:color w:val="0070C0"/>
        </w:rPr>
        <w:endnoteReference w:id="26"/>
      </w:r>
      <w:r w:rsidR="00B56E25" w:rsidRPr="00E32D4D">
        <w:rPr>
          <w:rStyle w:val="aff1"/>
          <w:color w:val="0070C0"/>
        </w:rPr>
        <w:t>]</w:t>
      </w:r>
      <w:r w:rsidRPr="00E32D4D">
        <w:rPr>
          <w:rFonts w:hint="eastAsia"/>
          <w:color w:val="0070C0"/>
        </w:rPr>
        <w:t>。更重要的是，作为一条线索，还有力地证明了，我国古代工匠</w:t>
      </w:r>
      <w:r w:rsidR="00994B1C">
        <w:rPr>
          <w:rFonts w:hint="eastAsia"/>
          <w:color w:val="0070C0"/>
        </w:rPr>
        <w:t>完全</w:t>
      </w:r>
      <w:r w:rsidR="00232C71">
        <w:rPr>
          <w:rFonts w:hint="eastAsia"/>
          <w:color w:val="0070C0"/>
        </w:rPr>
        <w:t>因循</w:t>
      </w:r>
      <w:r w:rsidR="00CB4550">
        <w:rPr>
          <w:rFonts w:hint="eastAsia"/>
          <w:color w:val="0070C0"/>
        </w:rPr>
        <w:t>着</w:t>
      </w:r>
      <w:r w:rsidR="00635E06">
        <w:rPr>
          <w:rFonts w:hint="eastAsia"/>
          <w:color w:val="0070C0"/>
        </w:rPr>
        <w:t>本土</w:t>
      </w:r>
      <w:r w:rsidR="00CC58E3">
        <w:rPr>
          <w:rFonts w:hint="eastAsia"/>
          <w:color w:val="0070C0"/>
        </w:rPr>
        <w:t>化</w:t>
      </w:r>
      <w:r w:rsidR="00635E06">
        <w:rPr>
          <w:rFonts w:hint="eastAsia"/>
          <w:color w:val="0070C0"/>
        </w:rPr>
        <w:t>的设计方法与建造技术，</w:t>
      </w:r>
      <w:r w:rsidR="00D448EF">
        <w:rPr>
          <w:rFonts w:hint="eastAsia"/>
          <w:color w:val="0070C0"/>
        </w:rPr>
        <w:t>攻克并</w:t>
      </w:r>
      <w:r w:rsidR="004E72A9">
        <w:rPr>
          <w:rFonts w:hint="eastAsia"/>
          <w:color w:val="0070C0"/>
        </w:rPr>
        <w:t>掌握了穹窿顶</w:t>
      </w:r>
      <w:r w:rsidR="007137D0">
        <w:rPr>
          <w:rFonts w:hint="eastAsia"/>
          <w:color w:val="0070C0"/>
        </w:rPr>
        <w:t>的</w:t>
      </w:r>
      <w:r w:rsidR="000D6010">
        <w:rPr>
          <w:rFonts w:hint="eastAsia"/>
          <w:color w:val="0070C0"/>
        </w:rPr>
        <w:t>建造方法</w:t>
      </w:r>
      <w:r w:rsidR="00296023">
        <w:rPr>
          <w:rFonts w:hint="eastAsia"/>
          <w:color w:val="0070C0"/>
        </w:rPr>
        <w:t>，取得了</w:t>
      </w:r>
      <w:r w:rsidR="001D174B">
        <w:rPr>
          <w:rFonts w:hint="eastAsia"/>
          <w:color w:val="0070C0"/>
        </w:rPr>
        <w:t>非凡</w:t>
      </w:r>
      <w:r w:rsidR="00EA00C5" w:rsidRPr="00EA00C5">
        <w:rPr>
          <w:rFonts w:hint="eastAsia"/>
          <w:color w:val="0070C0"/>
        </w:rPr>
        <w:t>的技术成就。</w:t>
      </w:r>
    </w:p>
    <w:p w14:paraId="1B5A4132" w14:textId="01786BDE" w:rsidR="0042113C" w:rsidRDefault="0042113C" w:rsidP="0005353B">
      <w:pPr>
        <w:pStyle w:val="2"/>
        <w:rPr>
          <w:rFonts w:hint="eastAsia"/>
        </w:rPr>
      </w:pPr>
      <w:r>
        <w:rPr>
          <w:rFonts w:hint="eastAsia"/>
        </w:rPr>
        <w:t>结语</w:t>
      </w:r>
    </w:p>
    <w:p w14:paraId="0FF0C955" w14:textId="4169528E" w:rsidR="00C44A17" w:rsidRDefault="0042113C" w:rsidP="004C60A4">
      <w:pPr>
        <w:spacing w:line="240" w:lineRule="auto"/>
        <w:ind w:firstLine="480"/>
      </w:pPr>
      <w:r>
        <w:rPr>
          <w:rFonts w:hint="eastAsia"/>
        </w:rPr>
        <w:t>通过梳理史学前辈的对于锅底券算法的研究历程，聚焦于锅底券算法相关研究疑难，本文明确了锅底券即为双心券的误解，系由于研究阶段所限、术语概念不清以及算法本身问题造成。进而，综合相关线索，系统解析锅底券算法：解释相关弧矢算法术语名词；厘清算法流程，层层剖析绘制图解；解读算法设计规则，分析算法细节。证实锅底券实为砖砌穹顶</w:t>
      </w:r>
      <w:r w:rsidR="00B56E25">
        <w:rPr>
          <w:rStyle w:val="aff1"/>
        </w:rPr>
        <w:t>[</w:t>
      </w:r>
      <w:r w:rsidR="00B56E25">
        <w:rPr>
          <w:rStyle w:val="aff1"/>
        </w:rPr>
        <w:endnoteReference w:id="27"/>
      </w:r>
      <w:r w:rsidR="00B56E25">
        <w:rPr>
          <w:rStyle w:val="aff1"/>
        </w:rPr>
        <w:t>]</w:t>
      </w:r>
      <w:r>
        <w:rPr>
          <w:rFonts w:hint="eastAsia"/>
        </w:rPr>
        <w:t>。</w:t>
      </w:r>
      <w:r w:rsidR="00243A01" w:rsidRPr="00305F73">
        <w:rPr>
          <w:rFonts w:hint="eastAsia"/>
          <w:color w:val="0070C0"/>
        </w:rPr>
        <w:t>而</w:t>
      </w:r>
      <w:r w:rsidR="008F26E5" w:rsidRPr="00305F73">
        <w:rPr>
          <w:rFonts w:hint="eastAsia"/>
          <w:color w:val="0070C0"/>
        </w:rPr>
        <w:t>后</w:t>
      </w:r>
      <w:r w:rsidR="00243A01" w:rsidRPr="00305F73">
        <w:rPr>
          <w:rFonts w:hint="eastAsia"/>
          <w:color w:val="0070C0"/>
        </w:rPr>
        <w:t>，</w:t>
      </w:r>
      <w:r w:rsidR="007F05C2" w:rsidRPr="00305F73">
        <w:rPr>
          <w:rFonts w:hint="eastAsia"/>
          <w:color w:val="0070C0"/>
        </w:rPr>
        <w:t>综合剖析</w:t>
      </w:r>
      <w:r w:rsidR="00286FFE" w:rsidRPr="00305F73">
        <w:rPr>
          <w:rFonts w:hint="eastAsia"/>
          <w:color w:val="0070C0"/>
        </w:rPr>
        <w:t>算法歌诀</w:t>
      </w:r>
      <w:r w:rsidR="00F10C61" w:rsidRPr="00305F73">
        <w:rPr>
          <w:rFonts w:hint="eastAsia"/>
          <w:color w:val="0070C0"/>
        </w:rPr>
        <w:t>，</w:t>
      </w:r>
      <w:r w:rsidR="00591847" w:rsidRPr="00305F73">
        <w:rPr>
          <w:rFonts w:hint="eastAsia"/>
          <w:color w:val="0070C0"/>
        </w:rPr>
        <w:t>揭示</w:t>
      </w:r>
      <w:r w:rsidR="00860DDE" w:rsidRPr="00305F73">
        <w:rPr>
          <w:rFonts w:hint="eastAsia"/>
          <w:color w:val="0070C0"/>
        </w:rPr>
        <w:t>中国古代工匠在</w:t>
      </w:r>
      <w:r w:rsidR="00D502B8">
        <w:rPr>
          <w:rFonts w:hint="eastAsia"/>
          <w:color w:val="0070C0"/>
        </w:rPr>
        <w:t>穹窿顶</w:t>
      </w:r>
      <w:r w:rsidR="00394EEA">
        <w:rPr>
          <w:rFonts w:hint="eastAsia"/>
          <w:color w:val="0070C0"/>
        </w:rPr>
        <w:t>“锅底券”</w:t>
      </w:r>
      <w:r w:rsidR="009A6A3E">
        <w:rPr>
          <w:rFonts w:hint="eastAsia"/>
          <w:color w:val="0070C0"/>
        </w:rPr>
        <w:t>的</w:t>
      </w:r>
      <w:r w:rsidR="00703F4A">
        <w:rPr>
          <w:rFonts w:hint="eastAsia"/>
          <w:color w:val="0070C0"/>
        </w:rPr>
        <w:t>设计建造中，</w:t>
      </w:r>
      <w:r w:rsidR="0000027E">
        <w:rPr>
          <w:rFonts w:hint="eastAsia"/>
          <w:color w:val="0070C0"/>
        </w:rPr>
        <w:t>所</w:t>
      </w:r>
      <w:r w:rsidR="00FF4214" w:rsidRPr="00305F73">
        <w:rPr>
          <w:rFonts w:hint="eastAsia"/>
          <w:color w:val="0070C0"/>
        </w:rPr>
        <w:t>采用</w:t>
      </w:r>
      <w:r w:rsidR="002942C0" w:rsidRPr="00305F73">
        <w:rPr>
          <w:rFonts w:hint="eastAsia"/>
          <w:color w:val="0070C0"/>
        </w:rPr>
        <w:t>的</w:t>
      </w:r>
      <w:r w:rsidR="00EC621E" w:rsidRPr="00305F73">
        <w:rPr>
          <w:rFonts w:hint="eastAsia"/>
          <w:color w:val="0070C0"/>
        </w:rPr>
        <w:t>“</w:t>
      </w:r>
      <w:r w:rsidR="002942C0" w:rsidRPr="00305F73">
        <w:rPr>
          <w:rFonts w:hint="eastAsia"/>
          <w:color w:val="0070C0"/>
        </w:rPr>
        <w:t>算法生形</w:t>
      </w:r>
      <w:r w:rsidR="00EC621E" w:rsidRPr="00305F73">
        <w:rPr>
          <w:rFonts w:hint="eastAsia"/>
          <w:color w:val="0070C0"/>
        </w:rPr>
        <w:t>”</w:t>
      </w:r>
      <w:r w:rsidR="002942C0" w:rsidRPr="00305F73">
        <w:rPr>
          <w:rFonts w:hint="eastAsia"/>
          <w:color w:val="0070C0"/>
        </w:rPr>
        <w:t>及</w:t>
      </w:r>
      <w:r w:rsidR="00EC621E" w:rsidRPr="00305F73">
        <w:rPr>
          <w:rFonts w:hint="eastAsia"/>
          <w:color w:val="0070C0"/>
        </w:rPr>
        <w:t>“</w:t>
      </w:r>
      <w:r w:rsidR="002942C0" w:rsidRPr="00305F73">
        <w:rPr>
          <w:rFonts w:hint="eastAsia"/>
          <w:color w:val="0070C0"/>
        </w:rPr>
        <w:t>无支模施工</w:t>
      </w:r>
      <w:r w:rsidR="00EC621E" w:rsidRPr="00305F73">
        <w:rPr>
          <w:rFonts w:hint="eastAsia"/>
          <w:color w:val="0070C0"/>
        </w:rPr>
        <w:t>”</w:t>
      </w:r>
      <w:r w:rsidR="002942C0" w:rsidRPr="00305F73">
        <w:rPr>
          <w:rFonts w:hint="eastAsia"/>
          <w:color w:val="0070C0"/>
        </w:rPr>
        <w:t>的</w:t>
      </w:r>
      <w:r w:rsidR="005C7068" w:rsidRPr="00305F73">
        <w:rPr>
          <w:rFonts w:hint="eastAsia"/>
          <w:color w:val="0070C0"/>
        </w:rPr>
        <w:t>核心</w:t>
      </w:r>
      <w:r w:rsidR="00B13CA8" w:rsidRPr="00305F73">
        <w:rPr>
          <w:rFonts w:hint="eastAsia"/>
          <w:color w:val="0070C0"/>
        </w:rPr>
        <w:t>思路</w:t>
      </w:r>
      <w:r w:rsidR="005C7068" w:rsidRPr="00305F73">
        <w:rPr>
          <w:rFonts w:hint="eastAsia"/>
          <w:color w:val="0070C0"/>
        </w:rPr>
        <w:t>。</w:t>
      </w:r>
    </w:p>
    <w:bookmarkEnd w:id="2"/>
    <w:p w14:paraId="64065865" w14:textId="77777777" w:rsidR="0034573E" w:rsidRDefault="0034573E" w:rsidP="006204C6">
      <w:pPr>
        <w:spacing w:line="240" w:lineRule="auto"/>
        <w:ind w:firstLineChars="0" w:firstLine="0"/>
        <w:jc w:val="left"/>
      </w:pPr>
    </w:p>
    <w:sectPr w:rsidR="0034573E">
      <w:headerReference w:type="even" r:id="rId37"/>
      <w:headerReference w:type="default" r:id="rId38"/>
      <w:footerReference w:type="even" r:id="rId39"/>
      <w:footerReference w:type="default" r:id="rId40"/>
      <w:headerReference w:type="first" r:id="rId41"/>
      <w:footerReference w:type="first" r:id="rId42"/>
      <w:endnotePr>
        <w:numFmt w:val="decimal"/>
      </w:endnotePr>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DA0182" w14:textId="77777777" w:rsidR="00C9176F" w:rsidRDefault="00C9176F">
      <w:pPr>
        <w:spacing w:line="240" w:lineRule="auto"/>
        <w:ind w:firstLine="480"/>
      </w:pPr>
      <w:r>
        <w:separator/>
      </w:r>
    </w:p>
  </w:endnote>
  <w:endnote w:type="continuationSeparator" w:id="0">
    <w:p w14:paraId="5C4805FC" w14:textId="77777777" w:rsidR="00C9176F" w:rsidRDefault="00C9176F">
      <w:pPr>
        <w:spacing w:line="240" w:lineRule="auto"/>
        <w:ind w:firstLine="480"/>
      </w:pPr>
      <w:r>
        <w:continuationSeparator/>
      </w:r>
    </w:p>
  </w:endnote>
  <w:endnote w:id="1">
    <w:p w14:paraId="5A5B83AA" w14:textId="77777777" w:rsidR="00B56E25" w:rsidRPr="002D0F5A" w:rsidRDefault="00B56E25" w:rsidP="002F5C99">
      <w:pPr>
        <w:spacing w:line="240" w:lineRule="auto"/>
        <w:ind w:firstLineChars="0" w:firstLine="0"/>
        <w:rPr>
          <w:rFonts w:cs="Times New Roman"/>
          <w:b/>
          <w:bCs/>
          <w:kern w:val="2"/>
          <w:sz w:val="21"/>
          <w:szCs w:val="21"/>
        </w:rPr>
      </w:pPr>
      <w:r w:rsidRPr="002D0F5A">
        <w:rPr>
          <w:rFonts w:cs="Times New Roman" w:hint="eastAsia"/>
          <w:b/>
          <w:bCs/>
          <w:kern w:val="2"/>
          <w:sz w:val="21"/>
          <w:szCs w:val="21"/>
        </w:rPr>
        <w:t>参考文献：</w:t>
      </w:r>
    </w:p>
    <w:p w14:paraId="1AA5CD46" w14:textId="77777777" w:rsidR="00E905BB" w:rsidRDefault="00E905BB" w:rsidP="00E905BB">
      <w:pPr>
        <w:pStyle w:val="ad"/>
      </w:pPr>
      <w:r>
        <w:rPr>
          <w:rFonts w:hint="eastAsia"/>
        </w:rPr>
        <w:t>[</w:t>
      </w:r>
      <w:r>
        <w:t>1]</w:t>
      </w:r>
      <w:r>
        <w:rPr>
          <w:rFonts w:hint="eastAsia"/>
        </w:rPr>
        <w:t>刘敦桢</w:t>
      </w:r>
      <w:r>
        <w:rPr>
          <w:rFonts w:hint="eastAsia"/>
        </w:rPr>
        <w:t>.</w:t>
      </w:r>
      <w:r>
        <w:rPr>
          <w:rFonts w:hint="eastAsia"/>
        </w:rPr>
        <w:t>石轴柱桥述要</w:t>
      </w:r>
      <w:r>
        <w:rPr>
          <w:rFonts w:hint="eastAsia"/>
        </w:rPr>
        <w:t>[</w:t>
      </w:r>
      <w:r>
        <w:t>J].</w:t>
      </w:r>
      <w:r>
        <w:rPr>
          <w:rFonts w:hint="eastAsia"/>
        </w:rPr>
        <w:t>中国营造学社汇刊，</w:t>
      </w:r>
      <w:r>
        <w:rPr>
          <w:rFonts w:hint="eastAsia"/>
        </w:rPr>
        <w:t>193</w:t>
      </w:r>
      <w:r>
        <w:t>4</w:t>
      </w:r>
      <w:r>
        <w:rPr>
          <w:rFonts w:hint="eastAsia"/>
        </w:rPr>
        <w:t>，</w:t>
      </w:r>
      <w:r>
        <w:t>5</w:t>
      </w:r>
      <w:r>
        <w:rPr>
          <w:rFonts w:hint="eastAsia"/>
        </w:rPr>
        <w:t>（</w:t>
      </w:r>
      <w:r>
        <w:rPr>
          <w:rFonts w:hint="eastAsia"/>
        </w:rPr>
        <w:t>1</w:t>
      </w:r>
      <w:r>
        <w:rPr>
          <w:rFonts w:hint="eastAsia"/>
        </w:rPr>
        <w:t>）：</w:t>
      </w:r>
      <w:r>
        <w:t>32</w:t>
      </w:r>
      <w:r>
        <w:rPr>
          <w:rFonts w:hint="eastAsia"/>
        </w:rPr>
        <w:t>-</w:t>
      </w:r>
      <w:r>
        <w:t>53</w:t>
      </w:r>
      <w:r>
        <w:rPr>
          <w:rFonts w:hint="eastAsia"/>
        </w:rPr>
        <w:t>.</w:t>
      </w:r>
    </w:p>
    <w:p w14:paraId="227AC46B" w14:textId="77777777" w:rsidR="00987A76" w:rsidRDefault="00987A76" w:rsidP="00987A76">
      <w:pPr>
        <w:pStyle w:val="ad"/>
      </w:pPr>
      <w:r>
        <w:rPr>
          <w:rFonts w:hint="eastAsia"/>
        </w:rPr>
        <w:t>[</w:t>
      </w:r>
      <w:r>
        <w:t>2</w:t>
      </w:r>
      <w:r>
        <w:rPr>
          <w:rFonts w:hint="eastAsia"/>
        </w:rPr>
        <w:t>]</w:t>
      </w:r>
      <w:r>
        <w:rPr>
          <w:rFonts w:hint="eastAsia"/>
        </w:rPr>
        <w:t>王其亨</w:t>
      </w:r>
      <w:r>
        <w:rPr>
          <w:rFonts w:hint="eastAsia"/>
        </w:rPr>
        <w:t>.</w:t>
      </w:r>
      <w:r>
        <w:rPr>
          <w:rFonts w:hint="eastAsia"/>
        </w:rPr>
        <w:t>双心圆</w:t>
      </w:r>
      <w:r>
        <w:rPr>
          <w:rFonts w:hint="eastAsia"/>
        </w:rPr>
        <w:t>:</w:t>
      </w:r>
      <w:r>
        <w:rPr>
          <w:rFonts w:hint="eastAsia"/>
        </w:rPr>
        <w:t>清代拱券券形的基本形式</w:t>
      </w:r>
      <w:r>
        <w:rPr>
          <w:rFonts w:hint="eastAsia"/>
        </w:rPr>
        <w:t>[J].</w:t>
      </w:r>
      <w:r>
        <w:rPr>
          <w:rFonts w:hint="eastAsia"/>
        </w:rPr>
        <w:t>古建园林技术</w:t>
      </w:r>
      <w:r>
        <w:rPr>
          <w:rFonts w:hint="eastAsia"/>
        </w:rPr>
        <w:t>,2013(01):3-12.</w:t>
      </w:r>
    </w:p>
    <w:p w14:paraId="65C0C840" w14:textId="77777777" w:rsidR="00E905BB" w:rsidRDefault="00E905BB" w:rsidP="00E905BB">
      <w:pPr>
        <w:pStyle w:val="ad"/>
      </w:pPr>
      <w:r>
        <w:rPr>
          <w:rFonts w:hint="eastAsia"/>
        </w:rPr>
        <w:t>[</w:t>
      </w:r>
      <w:r>
        <w:t>3]</w:t>
      </w:r>
      <w:r>
        <w:rPr>
          <w:rFonts w:hint="eastAsia"/>
        </w:rPr>
        <w:t>桥座分法</w:t>
      </w:r>
      <w:r>
        <w:t>[J].</w:t>
      </w:r>
      <w:r>
        <w:rPr>
          <w:rFonts w:hint="eastAsia"/>
        </w:rPr>
        <w:t>中国营造学社汇刊，</w:t>
      </w:r>
      <w:r>
        <w:rPr>
          <w:rFonts w:hint="eastAsia"/>
        </w:rPr>
        <w:t>1</w:t>
      </w:r>
      <w:r>
        <w:t>931</w:t>
      </w:r>
      <w:r>
        <w:rPr>
          <w:rFonts w:hint="eastAsia"/>
        </w:rPr>
        <w:t>，</w:t>
      </w:r>
      <w:r>
        <w:t>2</w:t>
      </w:r>
      <w:r>
        <w:rPr>
          <w:rFonts w:hint="eastAsia"/>
        </w:rPr>
        <w:t>（</w:t>
      </w:r>
      <w:r>
        <w:t>3</w:t>
      </w:r>
      <w:r>
        <w:rPr>
          <w:rFonts w:hint="eastAsia"/>
        </w:rPr>
        <w:t>）：</w:t>
      </w:r>
      <w:r>
        <w:rPr>
          <w:rFonts w:hint="eastAsia"/>
        </w:rPr>
        <w:t>1</w:t>
      </w:r>
      <w:r>
        <w:t>22-142.</w:t>
      </w:r>
    </w:p>
    <w:p w14:paraId="2FCF2694" w14:textId="77777777" w:rsidR="00E905BB" w:rsidRDefault="00E905BB" w:rsidP="00E905BB">
      <w:pPr>
        <w:pStyle w:val="ad"/>
      </w:pPr>
      <w:r>
        <w:t>[4]</w:t>
      </w:r>
      <w:r>
        <w:rPr>
          <w:rFonts w:hint="eastAsia"/>
        </w:rPr>
        <w:t>梁思成</w:t>
      </w:r>
      <w:r>
        <w:rPr>
          <w:rFonts w:hint="eastAsia"/>
        </w:rPr>
        <w:t>.</w:t>
      </w:r>
      <w:r>
        <w:rPr>
          <w:rFonts w:hint="eastAsia"/>
        </w:rPr>
        <w:t>营造算例</w:t>
      </w:r>
      <w:r>
        <w:rPr>
          <w:rFonts w:hint="eastAsia"/>
        </w:rPr>
        <w:t>[M].</w:t>
      </w:r>
      <w:r>
        <w:rPr>
          <w:rFonts w:hint="eastAsia"/>
        </w:rPr>
        <w:t>北京：中国营造学社，</w:t>
      </w:r>
      <w:r>
        <w:rPr>
          <w:rFonts w:hint="eastAsia"/>
        </w:rPr>
        <w:t>1932.</w:t>
      </w:r>
    </w:p>
    <w:p w14:paraId="3907C1C0" w14:textId="77777777" w:rsidR="00E905BB" w:rsidRDefault="00E905BB" w:rsidP="00E905BB">
      <w:pPr>
        <w:pStyle w:val="ad"/>
      </w:pPr>
      <w:r>
        <w:rPr>
          <w:rFonts w:hint="eastAsia"/>
        </w:rPr>
        <w:t>[</w:t>
      </w:r>
      <w:r>
        <w:t>5]</w:t>
      </w:r>
      <w:r>
        <w:rPr>
          <w:rFonts w:hint="eastAsia"/>
        </w:rPr>
        <w:t xml:space="preserve"> </w:t>
      </w:r>
      <w:r>
        <w:rPr>
          <w:rFonts w:hint="eastAsia"/>
        </w:rPr>
        <w:t>王璧文</w:t>
      </w:r>
      <w:r>
        <w:rPr>
          <w:rFonts w:hint="eastAsia"/>
        </w:rPr>
        <w:t>.</w:t>
      </w:r>
      <w:r>
        <w:rPr>
          <w:rFonts w:hint="eastAsia"/>
        </w:rPr>
        <w:t>清官式石桥做法附石闸石涵洞做法</w:t>
      </w:r>
      <w:r>
        <w:rPr>
          <w:rFonts w:hint="eastAsia"/>
        </w:rPr>
        <w:t>[M].</w:t>
      </w:r>
      <w:r>
        <w:rPr>
          <w:rFonts w:hint="eastAsia"/>
        </w:rPr>
        <w:t>北京：中国营造学社，</w:t>
      </w:r>
      <w:r>
        <w:rPr>
          <w:rFonts w:hint="eastAsia"/>
        </w:rPr>
        <w:t>1936.</w:t>
      </w:r>
    </w:p>
    <w:p w14:paraId="7FD123B7" w14:textId="77777777" w:rsidR="00B56E25" w:rsidRDefault="00B56E25" w:rsidP="002A5C95">
      <w:pPr>
        <w:pStyle w:val="ad"/>
      </w:pPr>
      <w:r>
        <w:rPr>
          <w:rFonts w:hint="eastAsia"/>
        </w:rPr>
        <w:t>[</w:t>
      </w:r>
      <w:r>
        <w:t>6</w:t>
      </w:r>
      <w:r>
        <w:rPr>
          <w:rFonts w:hint="eastAsia"/>
        </w:rPr>
        <w:t>]</w:t>
      </w:r>
      <w:r>
        <w:rPr>
          <w:rFonts w:hint="eastAsia"/>
        </w:rPr>
        <w:t>王世襄</w:t>
      </w:r>
      <w:r>
        <w:rPr>
          <w:rFonts w:hint="eastAsia"/>
        </w:rPr>
        <w:t>.</w:t>
      </w:r>
      <w:r>
        <w:rPr>
          <w:rFonts w:hint="eastAsia"/>
        </w:rPr>
        <w:t>清代匠作则例：第</w:t>
      </w:r>
      <w:r>
        <w:t>4</w:t>
      </w:r>
      <w:r>
        <w:rPr>
          <w:rFonts w:hint="eastAsia"/>
        </w:rPr>
        <w:t>卷</w:t>
      </w:r>
      <w:r>
        <w:rPr>
          <w:rFonts w:hint="eastAsia"/>
        </w:rPr>
        <w:t>[M].</w:t>
      </w:r>
      <w:r>
        <w:rPr>
          <w:rFonts w:hint="eastAsia"/>
        </w:rPr>
        <w:t>郑州：大象出版社</w:t>
      </w:r>
      <w:r>
        <w:rPr>
          <w:rFonts w:hint="eastAsia"/>
        </w:rPr>
        <w:t>,2000.</w:t>
      </w:r>
    </w:p>
    <w:p w14:paraId="0D494FC6" w14:textId="190252D9" w:rsidR="00987A76" w:rsidRDefault="00987A76" w:rsidP="00987A76">
      <w:pPr>
        <w:pStyle w:val="ad"/>
      </w:pPr>
      <w:r>
        <w:rPr>
          <w:rFonts w:hint="eastAsia"/>
        </w:rPr>
        <w:t>[</w:t>
      </w:r>
      <w:r w:rsidR="00341A32">
        <w:rPr>
          <w:rFonts w:hint="eastAsia"/>
        </w:rPr>
        <w:t>7</w:t>
      </w:r>
      <w:r>
        <w:t>]</w:t>
      </w:r>
      <w:r>
        <w:rPr>
          <w:rFonts w:hint="eastAsia"/>
        </w:rPr>
        <w:t>赵誉</w:t>
      </w:r>
      <w:r>
        <w:rPr>
          <w:rFonts w:hint="eastAsia"/>
        </w:rPr>
        <w:t>.</w:t>
      </w:r>
      <w:r>
        <w:rPr>
          <w:rFonts w:hint="eastAsia"/>
        </w:rPr>
        <w:t>营津算法</w:t>
      </w:r>
      <w:r>
        <w:rPr>
          <w:rFonts w:hint="eastAsia"/>
        </w:rPr>
        <w:t>[M].</w:t>
      </w:r>
      <w:r>
        <w:rPr>
          <w:rFonts w:hint="eastAsia"/>
        </w:rPr>
        <w:t>上海：上海图书馆藏</w:t>
      </w:r>
      <w:r>
        <w:rPr>
          <w:rFonts w:hint="eastAsia"/>
        </w:rPr>
        <w:t>.</w:t>
      </w:r>
    </w:p>
    <w:p w14:paraId="15541C1E" w14:textId="6EC58AC0" w:rsidR="00B56E25" w:rsidRDefault="00B56E25" w:rsidP="002A5C95">
      <w:pPr>
        <w:pStyle w:val="ad"/>
      </w:pPr>
      <w:r>
        <w:rPr>
          <w:rFonts w:hint="eastAsia"/>
        </w:rPr>
        <w:t>[</w:t>
      </w:r>
      <w:r w:rsidR="00361D3F">
        <w:rPr>
          <w:rFonts w:hint="eastAsia"/>
        </w:rPr>
        <w:t>8</w:t>
      </w:r>
      <w:r>
        <w:t>]</w:t>
      </w:r>
      <w:r>
        <w:rPr>
          <w:rFonts w:hint="eastAsia"/>
        </w:rPr>
        <w:t>瓦作全书</w:t>
      </w:r>
      <w:r>
        <w:rPr>
          <w:rFonts w:hint="eastAsia"/>
        </w:rPr>
        <w:t>[</w:t>
      </w:r>
      <w:r>
        <w:t>J].</w:t>
      </w:r>
      <w:r>
        <w:rPr>
          <w:rFonts w:hint="eastAsia"/>
        </w:rPr>
        <w:t>中国营造学社汇刊，</w:t>
      </w:r>
      <w:r>
        <w:rPr>
          <w:rFonts w:hint="eastAsia"/>
        </w:rPr>
        <w:t>1</w:t>
      </w:r>
      <w:r>
        <w:t>931</w:t>
      </w:r>
      <w:r>
        <w:rPr>
          <w:rFonts w:hint="eastAsia"/>
        </w:rPr>
        <w:t>，</w:t>
      </w:r>
      <w:r>
        <w:t>2</w:t>
      </w:r>
      <w:r>
        <w:rPr>
          <w:rFonts w:hint="eastAsia"/>
        </w:rPr>
        <w:t>（</w:t>
      </w:r>
      <w:r>
        <w:t>2</w:t>
      </w:r>
      <w:r>
        <w:rPr>
          <w:rFonts w:hint="eastAsia"/>
        </w:rPr>
        <w:t>）：</w:t>
      </w:r>
      <w:r>
        <w:rPr>
          <w:rFonts w:hint="eastAsia"/>
        </w:rPr>
        <w:t>4</w:t>
      </w:r>
      <w:r>
        <w:t>3-73.</w:t>
      </w:r>
    </w:p>
    <w:p w14:paraId="56C76F75" w14:textId="70330902" w:rsidR="00B56E25" w:rsidRDefault="00B56E25" w:rsidP="002A5C95">
      <w:pPr>
        <w:pStyle w:val="ad"/>
      </w:pPr>
      <w:r>
        <w:rPr>
          <w:rFonts w:hint="eastAsia"/>
        </w:rPr>
        <w:t>[</w:t>
      </w:r>
      <w:r w:rsidR="00361D3F">
        <w:rPr>
          <w:rFonts w:hint="eastAsia"/>
        </w:rPr>
        <w:t>9</w:t>
      </w:r>
      <w:r>
        <w:t>]</w:t>
      </w:r>
      <w:r>
        <w:rPr>
          <w:rFonts w:hint="eastAsia"/>
        </w:rPr>
        <w:t>蒋博光</w:t>
      </w:r>
      <w:r>
        <w:rPr>
          <w:rFonts w:hint="eastAsia"/>
        </w:rPr>
        <w:t>.</w:t>
      </w:r>
      <w:r>
        <w:rPr>
          <w:rFonts w:hint="eastAsia"/>
        </w:rPr>
        <w:t>“样式雷”家传有关古建筑口诀的秘籍</w:t>
      </w:r>
      <w:r>
        <w:rPr>
          <w:rFonts w:hint="eastAsia"/>
        </w:rPr>
        <w:t>(</w:t>
      </w:r>
      <w:r>
        <w:rPr>
          <w:rFonts w:hint="eastAsia"/>
        </w:rPr>
        <w:t>一</w:t>
      </w:r>
      <w:r>
        <w:rPr>
          <w:rFonts w:hint="eastAsia"/>
        </w:rPr>
        <w:t>)[J].</w:t>
      </w:r>
      <w:r>
        <w:rPr>
          <w:rFonts w:hint="eastAsia"/>
        </w:rPr>
        <w:t>古建园林技术</w:t>
      </w:r>
      <w:r>
        <w:rPr>
          <w:rFonts w:hint="eastAsia"/>
        </w:rPr>
        <w:t>,1988(03):53-57.</w:t>
      </w:r>
    </w:p>
    <w:p w14:paraId="73A0ED0C" w14:textId="609A7C1B" w:rsidR="00987A76" w:rsidRPr="00EC42B6" w:rsidRDefault="00987A76" w:rsidP="00987A76">
      <w:pPr>
        <w:pStyle w:val="ad"/>
        <w:rPr>
          <w:color w:val="0070C0"/>
        </w:rPr>
      </w:pPr>
      <w:r w:rsidRPr="00EC42B6">
        <w:rPr>
          <w:rFonts w:hint="eastAsia"/>
          <w:color w:val="0070C0"/>
        </w:rPr>
        <w:t>[1</w:t>
      </w:r>
      <w:r w:rsidR="00361D3F">
        <w:rPr>
          <w:rFonts w:hint="eastAsia"/>
          <w:color w:val="0070C0"/>
        </w:rPr>
        <w:t>0</w:t>
      </w:r>
      <w:r w:rsidRPr="00EC42B6">
        <w:rPr>
          <w:rFonts w:hint="eastAsia"/>
          <w:color w:val="0070C0"/>
        </w:rPr>
        <w:t>]</w:t>
      </w:r>
      <w:r w:rsidRPr="00EC42B6">
        <w:rPr>
          <w:rFonts w:hint="eastAsia"/>
          <w:color w:val="0070C0"/>
        </w:rPr>
        <w:t>陈菁</w:t>
      </w:r>
      <w:r w:rsidRPr="00EC42B6">
        <w:rPr>
          <w:rFonts w:hint="eastAsia"/>
          <w:color w:val="0070C0"/>
        </w:rPr>
        <w:t>.</w:t>
      </w:r>
      <w:r w:rsidRPr="00EC42B6">
        <w:rPr>
          <w:rFonts w:hint="eastAsia"/>
          <w:color w:val="0070C0"/>
        </w:rPr>
        <w:t>汉晋时期河西走廊砖墓穹顶技术刍议</w:t>
      </w:r>
      <w:r w:rsidRPr="00EC42B6">
        <w:rPr>
          <w:rFonts w:hint="eastAsia"/>
          <w:color w:val="0070C0"/>
        </w:rPr>
        <w:t>[J].</w:t>
      </w:r>
      <w:r w:rsidRPr="00EC42B6">
        <w:rPr>
          <w:rFonts w:hint="eastAsia"/>
          <w:color w:val="0070C0"/>
        </w:rPr>
        <w:t>建筑师</w:t>
      </w:r>
      <w:r w:rsidRPr="00EC42B6">
        <w:rPr>
          <w:rFonts w:hint="eastAsia"/>
          <w:color w:val="0070C0"/>
        </w:rPr>
        <w:t>,2007,(04):61-65+79.</w:t>
      </w:r>
    </w:p>
    <w:p w14:paraId="62F51048" w14:textId="60659936" w:rsidR="00987A76" w:rsidRPr="00EC42B6" w:rsidRDefault="00987A76" w:rsidP="00987A76">
      <w:pPr>
        <w:pStyle w:val="ad"/>
        <w:rPr>
          <w:color w:val="0070C0"/>
        </w:rPr>
      </w:pPr>
      <w:r w:rsidRPr="00EC42B6">
        <w:rPr>
          <w:rFonts w:hint="eastAsia"/>
          <w:color w:val="0070C0"/>
        </w:rPr>
        <w:t>[1</w:t>
      </w:r>
      <w:r w:rsidR="00361D3F">
        <w:rPr>
          <w:rFonts w:hint="eastAsia"/>
          <w:color w:val="0070C0"/>
        </w:rPr>
        <w:t>1</w:t>
      </w:r>
      <w:r w:rsidRPr="00EC42B6">
        <w:rPr>
          <w:rFonts w:hint="eastAsia"/>
          <w:color w:val="0070C0"/>
        </w:rPr>
        <w:t>]</w:t>
      </w:r>
      <w:r w:rsidRPr="00EC42B6">
        <w:rPr>
          <w:rFonts w:hint="eastAsia"/>
          <w:color w:val="0070C0"/>
        </w:rPr>
        <w:t>赖德霖</w:t>
      </w:r>
      <w:r w:rsidRPr="00EC42B6">
        <w:rPr>
          <w:rFonts w:hint="eastAsia"/>
          <w:color w:val="0070C0"/>
        </w:rPr>
        <w:t>.</w:t>
      </w:r>
      <w:r w:rsidRPr="00EC42B6">
        <w:rPr>
          <w:rFonts w:hint="eastAsia"/>
          <w:color w:val="0070C0"/>
        </w:rPr>
        <w:t>士之能者：刘敦桢与中国建筑史研究的现代起步（上）</w:t>
      </w:r>
      <w:r w:rsidRPr="00EC42B6">
        <w:rPr>
          <w:rFonts w:hint="eastAsia"/>
          <w:color w:val="0070C0"/>
        </w:rPr>
        <w:t>[J].</w:t>
      </w:r>
      <w:r w:rsidRPr="00EC42B6">
        <w:rPr>
          <w:rFonts w:hint="eastAsia"/>
          <w:color w:val="0070C0"/>
        </w:rPr>
        <w:t>建筑师</w:t>
      </w:r>
      <w:r w:rsidRPr="00EC42B6">
        <w:rPr>
          <w:rFonts w:hint="eastAsia"/>
          <w:color w:val="0070C0"/>
        </w:rPr>
        <w:t>,2022,(05):4-18.</w:t>
      </w:r>
    </w:p>
    <w:p w14:paraId="4CD2286E" w14:textId="69CC1F0C" w:rsidR="00987A76" w:rsidRDefault="00987A76" w:rsidP="00987A76">
      <w:pPr>
        <w:pStyle w:val="ad"/>
        <w:rPr>
          <w:color w:val="0070C0"/>
        </w:rPr>
      </w:pPr>
      <w:r w:rsidRPr="00EC42B6">
        <w:rPr>
          <w:rFonts w:hint="eastAsia"/>
          <w:color w:val="0070C0"/>
        </w:rPr>
        <w:t>[1</w:t>
      </w:r>
      <w:r w:rsidR="00361D3F">
        <w:rPr>
          <w:rFonts w:hint="eastAsia"/>
          <w:color w:val="0070C0"/>
        </w:rPr>
        <w:t>2</w:t>
      </w:r>
      <w:r w:rsidRPr="00EC42B6">
        <w:rPr>
          <w:rFonts w:hint="eastAsia"/>
          <w:color w:val="0070C0"/>
        </w:rPr>
        <w:t>]</w:t>
      </w:r>
      <w:r w:rsidRPr="00EC42B6">
        <w:rPr>
          <w:rFonts w:hint="eastAsia"/>
          <w:color w:val="0070C0"/>
        </w:rPr>
        <w:t>王其亨</w:t>
      </w:r>
      <w:r w:rsidRPr="00EC42B6">
        <w:rPr>
          <w:rFonts w:hint="eastAsia"/>
          <w:color w:val="0070C0"/>
        </w:rPr>
        <w:t>,</w:t>
      </w:r>
      <w:r w:rsidRPr="00EC42B6">
        <w:rPr>
          <w:rFonts w:hint="eastAsia"/>
          <w:color w:val="0070C0"/>
        </w:rPr>
        <w:t>李婧</w:t>
      </w:r>
      <w:r w:rsidRPr="00EC42B6">
        <w:rPr>
          <w:rFonts w:hint="eastAsia"/>
          <w:color w:val="0070C0"/>
        </w:rPr>
        <w:t>.</w:t>
      </w:r>
      <w:r w:rsidRPr="00EC42B6">
        <w:rPr>
          <w:rFonts w:hint="eastAsia"/>
          <w:color w:val="0070C0"/>
        </w:rPr>
        <w:t>中国营造学社测绘明清官式建筑溯往</w:t>
      </w:r>
      <w:r w:rsidRPr="00EC42B6">
        <w:rPr>
          <w:rFonts w:hint="eastAsia"/>
          <w:color w:val="0070C0"/>
        </w:rPr>
        <w:t>[J].</w:t>
      </w:r>
      <w:r w:rsidRPr="00EC42B6">
        <w:rPr>
          <w:rFonts w:hint="eastAsia"/>
          <w:color w:val="0070C0"/>
        </w:rPr>
        <w:t>建筑师</w:t>
      </w:r>
      <w:r w:rsidRPr="00EC42B6">
        <w:rPr>
          <w:rFonts w:hint="eastAsia"/>
          <w:color w:val="0070C0"/>
        </w:rPr>
        <w:t>,2016,(04):64-71.</w:t>
      </w:r>
    </w:p>
    <w:p w14:paraId="4B49F771" w14:textId="1EE9AE8F" w:rsidR="008641AE" w:rsidRPr="00987A76" w:rsidRDefault="008641AE" w:rsidP="008641AE">
      <w:pPr>
        <w:pStyle w:val="ad"/>
      </w:pPr>
      <w:r>
        <w:rPr>
          <w:rFonts w:hint="eastAsia"/>
        </w:rPr>
        <w:t>[</w:t>
      </w:r>
      <w:r w:rsidR="00361D3F">
        <w:rPr>
          <w:rFonts w:hint="eastAsia"/>
        </w:rPr>
        <w:t>13</w:t>
      </w:r>
      <w:r>
        <w:t>]</w:t>
      </w:r>
      <w:r>
        <w:rPr>
          <w:rFonts w:hint="eastAsia"/>
        </w:rPr>
        <w:t>王其亨</w:t>
      </w:r>
      <w:r>
        <w:rPr>
          <w:rFonts w:hint="eastAsia"/>
        </w:rPr>
        <w:t>,</w:t>
      </w:r>
      <w:r>
        <w:rPr>
          <w:rFonts w:hint="eastAsia"/>
        </w:rPr>
        <w:t>常清华</w:t>
      </w:r>
      <w:r>
        <w:rPr>
          <w:rFonts w:hint="eastAsia"/>
        </w:rPr>
        <w:t xml:space="preserve">. </w:t>
      </w:r>
      <w:r>
        <w:rPr>
          <w:rFonts w:hint="eastAsia"/>
        </w:rPr>
        <w:t>锅底券初探</w:t>
      </w:r>
      <w:r>
        <w:rPr>
          <w:rFonts w:hint="eastAsia"/>
        </w:rPr>
        <w:t>[A].</w:t>
      </w:r>
      <w:r>
        <w:rPr>
          <w:rFonts w:hint="eastAsia"/>
        </w:rPr>
        <w:t>见：故宫古建筑研究中心</w:t>
      </w:r>
      <w:r>
        <w:rPr>
          <w:rFonts w:hint="eastAsia"/>
        </w:rPr>
        <w:t>,</w:t>
      </w:r>
      <w:r>
        <w:rPr>
          <w:rFonts w:hint="eastAsia"/>
        </w:rPr>
        <w:t>中国紫禁城学会</w:t>
      </w:r>
      <w:r>
        <w:rPr>
          <w:rFonts w:hint="eastAsia"/>
        </w:rPr>
        <w:t>.</w:t>
      </w:r>
      <w:r>
        <w:rPr>
          <w:rFonts w:hint="eastAsia"/>
        </w:rPr>
        <w:t>中国紫禁城学会论文集（第七辑</w:t>
      </w:r>
      <w:r>
        <w:rPr>
          <w:rFonts w:hint="eastAsia"/>
        </w:rPr>
        <w:t xml:space="preserve"> </w:t>
      </w:r>
      <w:r>
        <w:rPr>
          <w:rFonts w:hint="eastAsia"/>
        </w:rPr>
        <w:t>）</w:t>
      </w:r>
      <w:r>
        <w:rPr>
          <w:rFonts w:hint="eastAsia"/>
        </w:rPr>
        <w:t>[C].</w:t>
      </w:r>
      <w:r>
        <w:rPr>
          <w:rFonts w:hint="eastAsia"/>
        </w:rPr>
        <w:t>故宫出版社</w:t>
      </w:r>
      <w:r>
        <w:rPr>
          <w:rFonts w:hint="eastAsia"/>
        </w:rPr>
        <w:t>,2010:9.</w:t>
      </w:r>
    </w:p>
    <w:p w14:paraId="58B3B3BB" w14:textId="2929EACA" w:rsidR="008641AE" w:rsidRPr="00EC42B6" w:rsidRDefault="008641AE" w:rsidP="008641AE">
      <w:pPr>
        <w:pStyle w:val="ad"/>
        <w:rPr>
          <w:color w:val="0070C0"/>
        </w:rPr>
      </w:pPr>
      <w:r w:rsidRPr="00EC42B6">
        <w:rPr>
          <w:rFonts w:hint="eastAsia"/>
          <w:color w:val="0070C0"/>
        </w:rPr>
        <w:t>[1</w:t>
      </w:r>
      <w:r w:rsidR="00361D3F">
        <w:rPr>
          <w:rFonts w:hint="eastAsia"/>
          <w:color w:val="0070C0"/>
        </w:rPr>
        <w:t>4</w:t>
      </w:r>
      <w:r w:rsidRPr="00EC42B6">
        <w:rPr>
          <w:rFonts w:hint="eastAsia"/>
          <w:color w:val="0070C0"/>
        </w:rPr>
        <w:t>]</w:t>
      </w:r>
      <w:r w:rsidRPr="00EC42B6">
        <w:rPr>
          <w:rFonts w:hint="eastAsia"/>
          <w:color w:val="0070C0"/>
        </w:rPr>
        <w:t>蔡凌</w:t>
      </w:r>
      <w:r w:rsidRPr="00EC42B6">
        <w:rPr>
          <w:rFonts w:hint="eastAsia"/>
          <w:color w:val="0070C0"/>
        </w:rPr>
        <w:t>,</w:t>
      </w:r>
      <w:r w:rsidRPr="00EC42B6">
        <w:rPr>
          <w:rFonts w:hint="eastAsia"/>
          <w:color w:val="0070C0"/>
        </w:rPr>
        <w:t>李欣瑜</w:t>
      </w:r>
      <w:r w:rsidRPr="00EC42B6">
        <w:rPr>
          <w:rFonts w:hint="eastAsia"/>
          <w:color w:val="0070C0"/>
        </w:rPr>
        <w:t>,</w:t>
      </w:r>
      <w:r w:rsidRPr="00EC42B6">
        <w:rPr>
          <w:rFonts w:hint="eastAsia"/>
          <w:color w:val="0070C0"/>
        </w:rPr>
        <w:t>邓毅</w:t>
      </w:r>
      <w:r w:rsidRPr="00EC42B6">
        <w:rPr>
          <w:rFonts w:hint="eastAsia"/>
          <w:color w:val="0070C0"/>
        </w:rPr>
        <w:t>.</w:t>
      </w:r>
      <w:r w:rsidRPr="00EC42B6">
        <w:rPr>
          <w:rFonts w:hint="eastAsia"/>
          <w:color w:val="0070C0"/>
        </w:rPr>
        <w:t>侗族木构建筑的实尺营造</w:t>
      </w:r>
      <w:r w:rsidRPr="00EC42B6">
        <w:rPr>
          <w:rFonts w:hint="eastAsia"/>
          <w:color w:val="0070C0"/>
        </w:rPr>
        <w:t>[J].</w:t>
      </w:r>
      <w:r w:rsidRPr="00EC42B6">
        <w:rPr>
          <w:rFonts w:hint="eastAsia"/>
          <w:color w:val="0070C0"/>
        </w:rPr>
        <w:t>建筑师</w:t>
      </w:r>
      <w:r w:rsidRPr="00EC42B6">
        <w:rPr>
          <w:rFonts w:hint="eastAsia"/>
          <w:color w:val="0070C0"/>
        </w:rPr>
        <w:t>,2020,(04):46-52.</w:t>
      </w:r>
    </w:p>
    <w:p w14:paraId="174C1D9B" w14:textId="39777FB7" w:rsidR="008641AE" w:rsidRPr="00EC42B6" w:rsidRDefault="008641AE" w:rsidP="008641AE">
      <w:pPr>
        <w:pStyle w:val="ad"/>
        <w:rPr>
          <w:color w:val="0070C0"/>
        </w:rPr>
      </w:pPr>
      <w:r w:rsidRPr="00EC42B6">
        <w:rPr>
          <w:rFonts w:hint="eastAsia"/>
          <w:color w:val="0070C0"/>
        </w:rPr>
        <w:t>[1</w:t>
      </w:r>
      <w:r w:rsidR="00361D3F">
        <w:rPr>
          <w:rFonts w:hint="eastAsia"/>
          <w:color w:val="0070C0"/>
        </w:rPr>
        <w:t>5</w:t>
      </w:r>
      <w:r w:rsidRPr="00EC42B6">
        <w:rPr>
          <w:rFonts w:hint="eastAsia"/>
          <w:color w:val="0070C0"/>
        </w:rPr>
        <w:t>]</w:t>
      </w:r>
      <w:r w:rsidRPr="00EC42B6">
        <w:rPr>
          <w:rFonts w:hint="eastAsia"/>
          <w:color w:val="0070C0"/>
        </w:rPr>
        <w:t>李浈</w:t>
      </w:r>
      <w:r w:rsidRPr="00EC42B6">
        <w:rPr>
          <w:rFonts w:hint="eastAsia"/>
          <w:color w:val="0070C0"/>
        </w:rPr>
        <w:t>,</w:t>
      </w:r>
      <w:r w:rsidRPr="00EC42B6">
        <w:rPr>
          <w:rFonts w:hint="eastAsia"/>
          <w:color w:val="0070C0"/>
        </w:rPr>
        <w:t>颜炳亮</w:t>
      </w:r>
      <w:r w:rsidRPr="00EC42B6">
        <w:rPr>
          <w:rFonts w:hint="eastAsia"/>
          <w:color w:val="0070C0"/>
        </w:rPr>
        <w:t>.</w:t>
      </w:r>
      <w:r w:rsidRPr="00EC42B6">
        <w:rPr>
          <w:rFonts w:hint="eastAsia"/>
          <w:color w:val="0070C0"/>
        </w:rPr>
        <w:t>古代建筑尺度控制的“模数化”程度和优先择用方法探讨——以元明苏式建筑尺度规律为例</w:t>
      </w:r>
      <w:r w:rsidRPr="00EC42B6">
        <w:rPr>
          <w:rFonts w:hint="eastAsia"/>
          <w:color w:val="0070C0"/>
        </w:rPr>
        <w:t>[J].</w:t>
      </w:r>
      <w:r w:rsidRPr="00EC42B6">
        <w:rPr>
          <w:rFonts w:hint="eastAsia"/>
          <w:color w:val="0070C0"/>
        </w:rPr>
        <w:t>建筑师</w:t>
      </w:r>
      <w:r w:rsidRPr="00EC42B6">
        <w:rPr>
          <w:rFonts w:hint="eastAsia"/>
          <w:color w:val="0070C0"/>
        </w:rPr>
        <w:t>,2023,(05):104-114.</w:t>
      </w:r>
    </w:p>
    <w:p w14:paraId="713E4D09" w14:textId="0D270FC8" w:rsidR="008641AE" w:rsidRPr="00EC42B6" w:rsidRDefault="008641AE" w:rsidP="008641AE">
      <w:pPr>
        <w:pStyle w:val="ad"/>
        <w:rPr>
          <w:color w:val="0070C0"/>
        </w:rPr>
      </w:pPr>
      <w:r w:rsidRPr="00EC42B6">
        <w:rPr>
          <w:rFonts w:hint="eastAsia"/>
          <w:color w:val="0070C0"/>
        </w:rPr>
        <w:t>[1</w:t>
      </w:r>
      <w:r w:rsidR="00361D3F">
        <w:rPr>
          <w:rFonts w:hint="eastAsia"/>
          <w:color w:val="0070C0"/>
        </w:rPr>
        <w:t>6</w:t>
      </w:r>
      <w:r w:rsidRPr="00EC42B6">
        <w:rPr>
          <w:rFonts w:hint="eastAsia"/>
          <w:color w:val="0070C0"/>
        </w:rPr>
        <w:t>]</w:t>
      </w:r>
      <w:r w:rsidRPr="00EC42B6">
        <w:rPr>
          <w:rFonts w:hint="eastAsia"/>
          <w:color w:val="0070C0"/>
        </w:rPr>
        <w:t>喻梦哲</w:t>
      </w:r>
      <w:r w:rsidRPr="00EC42B6">
        <w:rPr>
          <w:rFonts w:hint="eastAsia"/>
          <w:color w:val="0070C0"/>
        </w:rPr>
        <w:t>.</w:t>
      </w:r>
      <w:r w:rsidRPr="00EC42B6">
        <w:rPr>
          <w:rFonts w:hint="eastAsia"/>
          <w:color w:val="0070C0"/>
        </w:rPr>
        <w:t>从材栔到材分°—再论唐宋模数制度的发展演替过程</w:t>
      </w:r>
      <w:r w:rsidRPr="00EC42B6">
        <w:rPr>
          <w:rFonts w:hint="eastAsia"/>
          <w:color w:val="0070C0"/>
        </w:rPr>
        <w:t>[J].</w:t>
      </w:r>
      <w:r w:rsidRPr="00EC42B6">
        <w:rPr>
          <w:rFonts w:hint="eastAsia"/>
          <w:color w:val="0070C0"/>
        </w:rPr>
        <w:t>建筑师</w:t>
      </w:r>
      <w:r w:rsidRPr="00EC42B6">
        <w:rPr>
          <w:rFonts w:hint="eastAsia"/>
          <w:color w:val="0070C0"/>
        </w:rPr>
        <w:t>,2023,(01):105-111.</w:t>
      </w:r>
    </w:p>
    <w:p w14:paraId="485479D7" w14:textId="4EDB71E1" w:rsidR="00B56E25" w:rsidRPr="00EC42B6" w:rsidRDefault="00B56E25" w:rsidP="002A5C95">
      <w:pPr>
        <w:pStyle w:val="ad"/>
        <w:rPr>
          <w:color w:val="0070C0"/>
        </w:rPr>
      </w:pPr>
      <w:r w:rsidRPr="00EC42B6">
        <w:rPr>
          <w:rFonts w:hint="eastAsia"/>
          <w:color w:val="0070C0"/>
        </w:rPr>
        <w:t>[1</w:t>
      </w:r>
      <w:r w:rsidR="00AE5706">
        <w:rPr>
          <w:rFonts w:hint="eastAsia"/>
          <w:color w:val="0070C0"/>
        </w:rPr>
        <w:t>7</w:t>
      </w:r>
      <w:r w:rsidRPr="00EC42B6">
        <w:rPr>
          <w:rFonts w:hint="eastAsia"/>
          <w:color w:val="0070C0"/>
        </w:rPr>
        <w:t>]</w:t>
      </w:r>
      <w:r w:rsidRPr="00EC42B6">
        <w:rPr>
          <w:rFonts w:hint="eastAsia"/>
          <w:color w:val="0070C0"/>
        </w:rPr>
        <w:t>陈中高</w:t>
      </w:r>
      <w:r w:rsidRPr="00EC42B6">
        <w:rPr>
          <w:rFonts w:hint="eastAsia"/>
          <w:color w:val="0070C0"/>
        </w:rPr>
        <w:t>,</w:t>
      </w:r>
      <w:r w:rsidRPr="00EC42B6">
        <w:rPr>
          <w:rFonts w:hint="eastAsia"/>
          <w:color w:val="0070C0"/>
        </w:rPr>
        <w:t>吉国华</w:t>
      </w:r>
      <w:r w:rsidRPr="00EC42B6">
        <w:rPr>
          <w:rFonts w:hint="eastAsia"/>
          <w:color w:val="0070C0"/>
        </w:rPr>
        <w:t>.</w:t>
      </w:r>
      <w:r w:rsidRPr="00EC42B6">
        <w:rPr>
          <w:rFonts w:hint="eastAsia"/>
          <w:color w:val="0070C0"/>
        </w:rPr>
        <w:t>回归传统</w:t>
      </w:r>
      <w:r w:rsidRPr="00EC42B6">
        <w:rPr>
          <w:rFonts w:hint="eastAsia"/>
          <w:color w:val="0070C0"/>
        </w:rPr>
        <w:t>:</w:t>
      </w:r>
      <w:r w:rsidRPr="00EC42B6">
        <w:rPr>
          <w:rFonts w:hint="eastAsia"/>
          <w:color w:val="0070C0"/>
        </w:rPr>
        <w:t>当代数字化建筑几何建构策略研究</w:t>
      </w:r>
      <w:r w:rsidRPr="00EC42B6">
        <w:rPr>
          <w:rFonts w:hint="eastAsia"/>
          <w:color w:val="0070C0"/>
        </w:rPr>
        <w:t>[J].</w:t>
      </w:r>
      <w:r w:rsidRPr="00EC42B6">
        <w:rPr>
          <w:rFonts w:hint="eastAsia"/>
          <w:color w:val="0070C0"/>
        </w:rPr>
        <w:t>建筑师</w:t>
      </w:r>
      <w:r w:rsidRPr="00EC42B6">
        <w:rPr>
          <w:rFonts w:hint="eastAsia"/>
          <w:color w:val="0070C0"/>
        </w:rPr>
        <w:t>,2018,(04):87-92.</w:t>
      </w:r>
    </w:p>
    <w:p w14:paraId="23AB13A0" w14:textId="6140617E" w:rsidR="00B56E25" w:rsidRDefault="000371B1" w:rsidP="002A5C95">
      <w:pPr>
        <w:pStyle w:val="ad"/>
        <w:rPr>
          <w:color w:val="0070C0"/>
        </w:rPr>
      </w:pPr>
      <w:r w:rsidRPr="00610265">
        <w:rPr>
          <w:rFonts w:hint="eastAsia"/>
          <w:color w:val="0070C0"/>
        </w:rPr>
        <w:t>[1</w:t>
      </w:r>
      <w:r w:rsidR="00757AA5" w:rsidRPr="00610265">
        <w:rPr>
          <w:rFonts w:hint="eastAsia"/>
          <w:color w:val="0070C0"/>
        </w:rPr>
        <w:t>8</w:t>
      </w:r>
      <w:r w:rsidRPr="00610265">
        <w:rPr>
          <w:rFonts w:hint="eastAsia"/>
          <w:color w:val="0070C0"/>
        </w:rPr>
        <w:t>]</w:t>
      </w:r>
      <w:r w:rsidRPr="00610265">
        <w:rPr>
          <w:rFonts w:hint="eastAsia"/>
          <w:color w:val="0070C0"/>
        </w:rPr>
        <w:t>陈欣涛</w:t>
      </w:r>
      <w:r w:rsidRPr="00610265">
        <w:rPr>
          <w:rFonts w:hint="eastAsia"/>
          <w:color w:val="0070C0"/>
        </w:rPr>
        <w:t>.</w:t>
      </w:r>
      <w:r w:rsidRPr="00610265">
        <w:rPr>
          <w:rFonts w:hint="eastAsia"/>
          <w:color w:val="0070C0"/>
        </w:rPr>
        <w:t>“文献</w:t>
      </w:r>
      <w:r w:rsidRPr="00610265">
        <w:rPr>
          <w:rFonts w:hint="eastAsia"/>
          <w:color w:val="0070C0"/>
        </w:rPr>
        <w:t>+</w:t>
      </w:r>
      <w:r w:rsidRPr="00610265">
        <w:rPr>
          <w:rFonts w:hint="eastAsia"/>
          <w:color w:val="0070C0"/>
        </w:rPr>
        <w:t>实物”：一个切入近代中国建筑史学与中国古代史研究方法比较的视角</w:t>
      </w:r>
      <w:r w:rsidRPr="00610265">
        <w:rPr>
          <w:rFonts w:hint="eastAsia"/>
          <w:color w:val="0070C0"/>
        </w:rPr>
        <w:t>[J].</w:t>
      </w:r>
      <w:r w:rsidRPr="00610265">
        <w:rPr>
          <w:rFonts w:hint="eastAsia"/>
          <w:color w:val="0070C0"/>
        </w:rPr>
        <w:t>建筑师</w:t>
      </w:r>
      <w:r w:rsidRPr="00610265">
        <w:rPr>
          <w:rFonts w:hint="eastAsia"/>
          <w:color w:val="0070C0"/>
        </w:rPr>
        <w:t>,2019,(05):30-34.</w:t>
      </w:r>
    </w:p>
    <w:p w14:paraId="13AFD219" w14:textId="77777777" w:rsidR="0065669B" w:rsidRPr="00610265" w:rsidRDefault="0065669B" w:rsidP="002A5C95">
      <w:pPr>
        <w:pStyle w:val="ad"/>
        <w:rPr>
          <w:color w:val="0070C0"/>
        </w:rPr>
      </w:pPr>
    </w:p>
    <w:p w14:paraId="751C9892" w14:textId="77777777" w:rsidR="00B56E25" w:rsidRPr="009A4756" w:rsidRDefault="00B56E25" w:rsidP="009116C3">
      <w:pPr>
        <w:spacing w:line="240" w:lineRule="auto"/>
        <w:ind w:firstLineChars="0" w:firstLine="0"/>
        <w:rPr>
          <w:rFonts w:cs="Times New Roman"/>
          <w:b/>
          <w:bCs/>
          <w:kern w:val="2"/>
          <w:sz w:val="21"/>
          <w:szCs w:val="21"/>
        </w:rPr>
      </w:pPr>
      <w:r w:rsidRPr="009A4756">
        <w:rPr>
          <w:rFonts w:cs="Times New Roman" w:hint="eastAsia"/>
          <w:b/>
          <w:bCs/>
          <w:kern w:val="2"/>
          <w:sz w:val="21"/>
          <w:szCs w:val="21"/>
        </w:rPr>
        <w:t>注释：</w:t>
      </w:r>
    </w:p>
    <w:p w14:paraId="651602C3" w14:textId="74C24D40" w:rsidR="00B56E25" w:rsidRDefault="00B56E25">
      <w:pPr>
        <w:pStyle w:val="ad"/>
      </w:pPr>
      <w:r w:rsidRPr="005531D2">
        <w:t>[</w:t>
      </w:r>
      <w:r w:rsidRPr="005531D2">
        <w:endnoteRef/>
      </w:r>
      <w:r w:rsidRPr="005531D2">
        <w:t>]</w:t>
      </w:r>
      <w:r>
        <w:t xml:space="preserve"> </w:t>
      </w:r>
      <w:r>
        <w:rPr>
          <w:rFonts w:hint="eastAsia"/>
        </w:rPr>
        <w:t>参见刘敦桢《石轴柱桥述要》：“其种类依栱之形状，有五边形栱、圆栱、瓣栱、平栱、尖栱、椭圆形栱、抛物线栱数种”。</w:t>
      </w:r>
    </w:p>
  </w:endnote>
  <w:endnote w:id="2">
    <w:p w14:paraId="08407CB8" w14:textId="2F887841" w:rsidR="00B56E25" w:rsidRPr="00807E26" w:rsidRDefault="009F6E22" w:rsidP="0042113C">
      <w:pPr>
        <w:pStyle w:val="ad"/>
      </w:pPr>
      <w:r w:rsidRPr="005531D2">
        <w:t>[</w:t>
      </w:r>
      <w:r w:rsidRPr="005531D2">
        <w:endnoteRef/>
      </w:r>
      <w:r w:rsidRPr="005531D2">
        <w:t>]</w:t>
      </w:r>
      <w:r w:rsidR="00807E26">
        <w:rPr>
          <w:rFonts w:hint="eastAsia"/>
        </w:rPr>
        <w:t>参见王其亨《双心圆：清代拱券券形的基本形式》补记八：“从上文中有关清代官式拱券结构的研究历程看，这种说法（笔者注，即锅底券就是常见的双心券），显然有违王先生的初衷，是应当予以修正的。另一方面，细心搜剔更多清代锅底券即穹顶实物并发掘相关档案文献，展开深入的研究，彻底解开‘算锅底券法’的悬疑，显然也是大有必要的”。</w:t>
      </w:r>
      <w:r w:rsidR="00807E26">
        <w:t xml:space="preserve"> </w:t>
      </w:r>
    </w:p>
  </w:endnote>
  <w:endnote w:id="3">
    <w:p w14:paraId="37B10239" w14:textId="5513518C" w:rsidR="000B01D1" w:rsidRPr="0003184F" w:rsidRDefault="000B01D1" w:rsidP="000B01D1">
      <w:pPr>
        <w:pStyle w:val="ad"/>
        <w:rPr>
          <w:color w:val="0070C0"/>
        </w:rPr>
      </w:pPr>
      <w:r w:rsidRPr="0003184F">
        <w:rPr>
          <w:color w:val="0070C0"/>
        </w:rPr>
        <w:t>[</w:t>
      </w:r>
      <w:r w:rsidRPr="0003184F">
        <w:rPr>
          <w:color w:val="0070C0"/>
        </w:rPr>
        <w:endnoteRef/>
      </w:r>
      <w:r w:rsidRPr="0003184F">
        <w:rPr>
          <w:color w:val="0070C0"/>
        </w:rPr>
        <w:t>]</w:t>
      </w:r>
      <w:r w:rsidRPr="0003184F">
        <w:rPr>
          <w:rFonts w:hint="eastAsia"/>
          <w:color w:val="0070C0"/>
        </w:rPr>
        <w:t>按《中国古代建筑技术史》，</w:t>
      </w:r>
      <w:r w:rsidRPr="0003184F">
        <w:rPr>
          <w:rFonts w:hint="eastAsia"/>
          <w:color w:val="0070C0"/>
        </w:rPr>
        <w:t>167</w:t>
      </w:r>
      <w:r w:rsidRPr="0003184F">
        <w:rPr>
          <w:rFonts w:hint="eastAsia"/>
          <w:color w:val="0070C0"/>
        </w:rPr>
        <w:t>页，“西汉末年</w:t>
      </w:r>
      <w:r w:rsidRPr="0003184F">
        <w:rPr>
          <w:color w:val="0070C0"/>
        </w:rPr>
        <w:t>…</w:t>
      </w:r>
      <w:r w:rsidRPr="0003184F">
        <w:rPr>
          <w:rFonts w:hint="eastAsia"/>
          <w:color w:val="0070C0"/>
        </w:rPr>
        <w:t>拱壳顶在施工技术上采取了无支模施工方法</w:t>
      </w:r>
      <w:r w:rsidRPr="0003184F">
        <w:rPr>
          <w:color w:val="0070C0"/>
        </w:rPr>
        <w:t>…</w:t>
      </w:r>
      <w:r w:rsidRPr="0003184F">
        <w:rPr>
          <w:rFonts w:hint="eastAsia"/>
          <w:color w:val="0070C0"/>
        </w:rPr>
        <w:t>这种结构与施工技术，是我国古代砖结构技术的突出成就”；</w:t>
      </w:r>
      <w:r w:rsidRPr="0003184F">
        <w:rPr>
          <w:rFonts w:hint="eastAsia"/>
          <w:color w:val="0070C0"/>
        </w:rPr>
        <w:t xml:space="preserve"> </w:t>
      </w:r>
      <w:r w:rsidRPr="0003184F">
        <w:rPr>
          <w:rFonts w:hint="eastAsia"/>
          <w:color w:val="0070C0"/>
        </w:rPr>
        <w:t>又</w:t>
      </w:r>
      <w:r w:rsidRPr="0003184F">
        <w:rPr>
          <w:rFonts w:hint="eastAsia"/>
          <w:color w:val="0070C0"/>
        </w:rPr>
        <w:t>177</w:t>
      </w:r>
      <w:r w:rsidRPr="0003184F">
        <w:rPr>
          <w:rFonts w:hint="eastAsia"/>
          <w:color w:val="0070C0"/>
        </w:rPr>
        <w:t>页，“砖顶结构发展到明代为什么采取筒拱结构形式…这可能与砖结构的支模与施工有关。因为筒拱的模版为单向曲线，远较拱壳、穹窿顶的双向曲线模版简单”，“拱壳结构的运用与发展…在无支模的情况，为了便于拱壳顶的施工</w:t>
      </w:r>
      <w:r w:rsidRPr="0003184F">
        <w:rPr>
          <w:color w:val="0070C0"/>
        </w:rPr>
        <w:t>…</w:t>
      </w:r>
      <w:r w:rsidRPr="0003184F">
        <w:rPr>
          <w:rFonts w:hint="eastAsia"/>
          <w:color w:val="0070C0"/>
        </w:rPr>
        <w:t>上述十字形接缝拱壳结构的起拱方法，乃是砖石结构技术发展进程中，无支模施工方法上的创新”</w:t>
      </w:r>
      <w:r w:rsidRPr="0003184F">
        <w:rPr>
          <w:rFonts w:hint="eastAsia"/>
          <w:color w:val="0070C0"/>
        </w:rPr>
        <w:t>,</w:t>
      </w:r>
      <w:r w:rsidRPr="0003184F">
        <w:rPr>
          <w:rFonts w:hint="eastAsia"/>
          <w:color w:val="0070C0"/>
        </w:rPr>
        <w:t>等语可知该书作者认为，</w:t>
      </w:r>
      <w:r w:rsidR="00FE5139" w:rsidRPr="0003184F">
        <w:rPr>
          <w:rFonts w:hint="eastAsia"/>
          <w:color w:val="0070C0"/>
        </w:rPr>
        <w:t>砖</w:t>
      </w:r>
      <w:r w:rsidRPr="0003184F">
        <w:rPr>
          <w:rFonts w:hint="eastAsia"/>
          <w:color w:val="0070C0"/>
        </w:rPr>
        <w:t>拱壳结构应主要采用无支模施工技术。</w:t>
      </w:r>
    </w:p>
  </w:endnote>
  <w:endnote w:id="4">
    <w:p w14:paraId="0F0579D3" w14:textId="4A594A0E" w:rsidR="00B56E25" w:rsidRDefault="00B56E25" w:rsidP="00E206EA">
      <w:pPr>
        <w:pStyle w:val="ad"/>
      </w:pPr>
      <w:r w:rsidRPr="005531D2">
        <w:t>[</w:t>
      </w:r>
      <w:r w:rsidRPr="005531D2">
        <w:endnoteRef/>
      </w:r>
      <w:r w:rsidRPr="005531D2">
        <w:t>]</w:t>
      </w:r>
      <w:r>
        <w:t xml:space="preserve"> </w:t>
      </w:r>
      <w:r>
        <w:rPr>
          <w:rFonts w:hint="eastAsia"/>
        </w:rPr>
        <w:t>按锅底券算法主要涉及石作，而原文中锅底券算法前后内容都是土作。</w:t>
      </w:r>
    </w:p>
  </w:endnote>
  <w:endnote w:id="5">
    <w:p w14:paraId="6EC43B98" w14:textId="7064419F" w:rsidR="00B56E25" w:rsidRDefault="00B56E25">
      <w:pPr>
        <w:pStyle w:val="ad"/>
      </w:pPr>
      <w:r w:rsidRPr="005531D2">
        <w:t>[</w:t>
      </w:r>
      <w:r w:rsidRPr="005531D2">
        <w:endnoteRef/>
      </w:r>
      <w:r w:rsidRPr="005531D2">
        <w:t>]</w:t>
      </w:r>
      <w:r>
        <w:t xml:space="preserve"> </w:t>
      </w:r>
      <w:bookmarkStart w:id="5" w:name="_Hlk150170131"/>
      <w:r>
        <w:rPr>
          <w:rFonts w:hint="eastAsia"/>
        </w:rPr>
        <w:t>按梁思成《营造算例》初版序：</w:t>
      </w:r>
      <w:bookmarkEnd w:id="5"/>
      <w:r>
        <w:rPr>
          <w:rFonts w:hint="eastAsia"/>
        </w:rPr>
        <w:t>“但是刊印中错字颇多，且原有句读很不清楚，加之章节不分，次序凌乱，文法不通，别字，错字，省写字，都非常之多，研究很不容易。现在我把他重新校读一次，把章节分清，把颠倒的次序重新排比，字句稍有增减，并加标点，使读者于纲领条目易与辨别”</w:t>
      </w:r>
      <w:r>
        <w:rPr>
          <w:rFonts w:hint="eastAsia"/>
        </w:rPr>
        <w:t xml:space="preserve"> </w:t>
      </w:r>
      <w:r>
        <w:rPr>
          <w:rFonts w:hint="eastAsia"/>
        </w:rPr>
        <w:t>。</w:t>
      </w:r>
    </w:p>
  </w:endnote>
  <w:endnote w:id="6">
    <w:p w14:paraId="6FDA965D" w14:textId="081C0AA5" w:rsidR="00B56E25" w:rsidRDefault="00B56E25">
      <w:pPr>
        <w:pStyle w:val="ad"/>
      </w:pPr>
      <w:r w:rsidRPr="005531D2">
        <w:t>[</w:t>
      </w:r>
      <w:r w:rsidRPr="005531D2">
        <w:endnoteRef/>
      </w:r>
      <w:r w:rsidRPr="005531D2">
        <w:t>]</w:t>
      </w:r>
      <w:r>
        <w:t xml:space="preserve"> </w:t>
      </w:r>
      <w:r>
        <w:rPr>
          <w:rFonts w:hint="eastAsia"/>
        </w:rPr>
        <w:t>按梁思成《营造算例》初版序：“不过因为说明如何算法，在许多地方于样的方面少不了附带的解释，我们现在由算的方法得以推求出许多样的则例，是一件极可喜的收获”。</w:t>
      </w:r>
    </w:p>
  </w:endnote>
  <w:endnote w:id="7">
    <w:p w14:paraId="11CF00E6" w14:textId="61CBE994" w:rsidR="00B56E25" w:rsidRDefault="00B56E25">
      <w:pPr>
        <w:pStyle w:val="ad"/>
      </w:pPr>
      <w:r w:rsidRPr="005531D2">
        <w:t>[</w:t>
      </w:r>
      <w:r w:rsidRPr="005531D2">
        <w:endnoteRef/>
      </w:r>
      <w:r w:rsidRPr="005531D2">
        <w:t>]</w:t>
      </w:r>
      <w:r w:rsidRPr="000F5274">
        <w:rPr>
          <w:rFonts w:hint="eastAsia"/>
        </w:rPr>
        <w:t>按</w:t>
      </w:r>
      <w:r w:rsidRPr="000F5274">
        <w:t>1932</w:t>
      </w:r>
      <w:r w:rsidRPr="000F5274">
        <w:t>年初版《营造算例》第九章桥作分法与汇刊版本比对</w:t>
      </w:r>
      <w:r w:rsidRPr="000F5274">
        <w:rPr>
          <w:rFonts w:hint="eastAsia"/>
        </w:rPr>
        <w:t>“凡桥座雁翅，并上押面，斜长若干为弦，直长为股（或为勾）。直宽为勾（或为股）。用通勾归除通股，每勾一尺，得股若干，即是押面上下口斜尖宽……”。括号内为</w:t>
      </w:r>
      <w:r w:rsidRPr="000F5274">
        <w:t>梁思成</w:t>
      </w:r>
      <w:r w:rsidRPr="000F5274">
        <w:rPr>
          <w:rFonts w:hint="eastAsia"/>
        </w:rPr>
        <w:t>，试以算求样的</w:t>
      </w:r>
      <w:r w:rsidRPr="000F5274">
        <w:t>补充标注。</w:t>
      </w:r>
    </w:p>
  </w:endnote>
  <w:endnote w:id="8">
    <w:p w14:paraId="03481DDB" w14:textId="4CA51A16" w:rsidR="00B56E25" w:rsidRDefault="00B56E25">
      <w:pPr>
        <w:pStyle w:val="ad"/>
      </w:pPr>
      <w:r w:rsidRPr="005531D2">
        <w:t>[</w:t>
      </w:r>
      <w:r w:rsidRPr="005531D2">
        <w:endnoteRef/>
      </w:r>
      <w:r w:rsidRPr="005531D2">
        <w:t>]</w:t>
      </w:r>
      <w:r>
        <w:t xml:space="preserve"> </w:t>
      </w:r>
      <w:r>
        <w:rPr>
          <w:rFonts w:hint="eastAsia"/>
        </w:rPr>
        <w:t>按王璧文《清官式石桥做法》：“是项底本，本社共收有数种：如已刊行之营造算例第九章桥座做法，及新购石桥分法，工程备要随录二书</w:t>
      </w:r>
      <w:r>
        <w:t>……</w:t>
      </w:r>
      <w:r>
        <w:rPr>
          <w:rFonts w:hint="eastAsia"/>
        </w:rPr>
        <w:t>”。</w:t>
      </w:r>
    </w:p>
  </w:endnote>
  <w:endnote w:id="9">
    <w:p w14:paraId="559F7005" w14:textId="22FA747A" w:rsidR="00B56E25" w:rsidRDefault="00B56E25">
      <w:pPr>
        <w:pStyle w:val="ad"/>
      </w:pPr>
      <w:r w:rsidRPr="005531D2">
        <w:t>[</w:t>
      </w:r>
      <w:r w:rsidRPr="005531D2">
        <w:endnoteRef/>
      </w:r>
      <w:r w:rsidRPr="005531D2">
        <w:t>]</w:t>
      </w:r>
      <w:r>
        <w:t xml:space="preserve"> </w:t>
      </w:r>
      <w:r>
        <w:rPr>
          <w:rFonts w:hint="eastAsia"/>
        </w:rPr>
        <w:t>按“矢倍”原为“矢背”，“余矢余弦”原为“除矢余弦”，对照汇刊原本可知，这两处变更是在营造算例整理过程中产生。王璧文仅修正前一处，而没有修正后一处，从这个细节来看，王璧文的整理还是基于梁思成版本的算例，而不是汇刊的原版。</w:t>
      </w:r>
    </w:p>
  </w:endnote>
  <w:endnote w:id="10">
    <w:p w14:paraId="0AA4BC36" w14:textId="5929A6FB" w:rsidR="00B56E25" w:rsidRPr="00402A28" w:rsidRDefault="00B56E25" w:rsidP="004641FB">
      <w:pPr>
        <w:pStyle w:val="ad"/>
      </w:pPr>
      <w:r w:rsidRPr="005531D2">
        <w:t>[</w:t>
      </w:r>
      <w:r w:rsidRPr="005531D2">
        <w:endnoteRef/>
      </w:r>
      <w:r w:rsidRPr="005531D2">
        <w:t>]</w:t>
      </w:r>
      <w:r>
        <w:t xml:space="preserve"> </w:t>
      </w:r>
      <w:r>
        <w:rPr>
          <w:rFonts w:hint="eastAsia"/>
        </w:rPr>
        <w:t>参见</w:t>
      </w:r>
      <w:r>
        <w:rPr>
          <w:rFonts w:hint="eastAsia"/>
        </w:rPr>
        <w:t>1935</w:t>
      </w:r>
      <w:r>
        <w:rPr>
          <w:rFonts w:hint="eastAsia"/>
        </w:rPr>
        <w:t>年</w:t>
      </w:r>
      <w:r>
        <w:rPr>
          <w:rFonts w:hint="eastAsia"/>
        </w:rPr>
        <w:t>1</w:t>
      </w:r>
      <w:r>
        <w:rPr>
          <w:rFonts w:hint="eastAsia"/>
        </w:rPr>
        <w:t>月《古物保管委员会工作报告》，《保护天庆寺古代浴室之始末》：“又函请中国营造学社</w:t>
      </w:r>
      <w:r>
        <w:t>…</w:t>
      </w:r>
      <w:r>
        <w:rPr>
          <w:rFonts w:hint="eastAsia"/>
        </w:rPr>
        <w:t>前往详加视察</w:t>
      </w:r>
      <w:r>
        <w:t>…</w:t>
      </w:r>
      <w:r>
        <w:rPr>
          <w:rFonts w:hint="eastAsia"/>
        </w:rPr>
        <w:t>前准大函嘱，敝社鉴定崇外天庆寺回回浴室</w:t>
      </w:r>
      <w:r>
        <w:t>…</w:t>
      </w:r>
      <w:r>
        <w:rPr>
          <w:rFonts w:hint="eastAsia"/>
        </w:rPr>
        <w:t>该浴室式样，洵如来示所云与大内武英殿浴室大体类似，惟细部结构方法与武英殿浴室异者，共有三点：（一）浴室圆顶（</w:t>
      </w:r>
      <w:r>
        <w:rPr>
          <w:rFonts w:hint="eastAsia"/>
        </w:rPr>
        <w:t>Dome</w:t>
      </w:r>
      <w:r>
        <w:rPr>
          <w:rFonts w:hint="eastAsia"/>
        </w:rPr>
        <w:t>）係半圆形</w:t>
      </w:r>
      <w:r>
        <w:t>…</w:t>
      </w:r>
      <w:r>
        <w:rPr>
          <w:rFonts w:hint="eastAsia"/>
        </w:rPr>
        <w:t>非发券式，极</w:t>
      </w:r>
      <w:r w:rsidRPr="00D517F3">
        <w:rPr>
          <w:rFonts w:hint="eastAsia"/>
        </w:rPr>
        <w:t>似君士坦丁堡棱菲亚寺</w:t>
      </w:r>
      <w:r>
        <w:rPr>
          <w:rFonts w:hint="eastAsia"/>
        </w:rPr>
        <w:t>，尚保存原始方法</w:t>
      </w:r>
      <w:r>
        <w:t>…</w:t>
      </w:r>
      <w:r>
        <w:rPr>
          <w:rFonts w:hint="eastAsia"/>
        </w:rPr>
        <w:t>”</w:t>
      </w:r>
      <w:r>
        <w:rPr>
          <w:rFonts w:hint="eastAsia"/>
        </w:rPr>
        <w:t>,</w:t>
      </w:r>
      <w:r>
        <w:rPr>
          <w:rFonts w:hint="eastAsia"/>
        </w:rPr>
        <w:t>可知武英殿浴德堂，此时已被认定为发券式穹顶。</w:t>
      </w:r>
    </w:p>
  </w:endnote>
  <w:endnote w:id="11">
    <w:p w14:paraId="39F58373" w14:textId="53CD31DF" w:rsidR="00B56E25" w:rsidRDefault="00B56E25" w:rsidP="00AE725B">
      <w:pPr>
        <w:pStyle w:val="ad"/>
      </w:pPr>
      <w:r w:rsidRPr="005531D2">
        <w:t>[</w:t>
      </w:r>
      <w:r w:rsidRPr="005531D2">
        <w:endnoteRef/>
      </w:r>
      <w:r w:rsidRPr="005531D2">
        <w:t>]</w:t>
      </w:r>
      <w:r>
        <w:t xml:space="preserve"> </w:t>
      </w:r>
      <w:r>
        <w:rPr>
          <w:rFonts w:hint="eastAsia"/>
        </w:rPr>
        <w:t>需要指出的是，这是中国建筑史学史上，首次对于算法歌诀的开拓性解读，在当时并不重视数学算法的研究环境下，这种探索尤为可贵。</w:t>
      </w:r>
    </w:p>
  </w:endnote>
  <w:endnote w:id="12">
    <w:p w14:paraId="79326F21" w14:textId="657081E2" w:rsidR="00B56E25" w:rsidRPr="005252E7" w:rsidRDefault="00B56E25" w:rsidP="00AE77CD">
      <w:pPr>
        <w:pStyle w:val="ad"/>
      </w:pPr>
      <w:r w:rsidRPr="005531D2">
        <w:t>[</w:t>
      </w:r>
      <w:r w:rsidRPr="005531D2">
        <w:endnoteRef/>
      </w:r>
      <w:r w:rsidRPr="005531D2">
        <w:t>]</w:t>
      </w:r>
      <w:r>
        <w:t xml:space="preserve"> </w:t>
      </w:r>
      <w:r>
        <w:rPr>
          <w:rFonts w:hint="eastAsia"/>
        </w:rPr>
        <w:t>例证如下：</w:t>
      </w:r>
      <w:r w:rsidRPr="005252E7">
        <w:rPr>
          <w:rFonts w:hint="eastAsia"/>
        </w:rPr>
        <w:t>文中未对算法术语作出具体解释；算例中所强调的关键性的“下弦径”，图中未作标识和解读；矢宽仅以数值的形式罗列；他将矢背理解为券石垂直投影高度，也难与算例其他部分自洽，如石桥算例“仰天矢背”显然指斜向的一段圆弧长。</w:t>
      </w:r>
    </w:p>
  </w:endnote>
  <w:endnote w:id="13">
    <w:p w14:paraId="7AB6D585" w14:textId="4D10E02E" w:rsidR="00B56E25" w:rsidRDefault="00B56E25" w:rsidP="009017BC">
      <w:pPr>
        <w:pStyle w:val="ad"/>
      </w:pPr>
      <w:r w:rsidRPr="005531D2">
        <w:t>[</w:t>
      </w:r>
      <w:r w:rsidRPr="005531D2">
        <w:endnoteRef/>
      </w:r>
      <w:r w:rsidRPr="005531D2">
        <w:t>]</w:t>
      </w:r>
      <w:r>
        <w:t xml:space="preserve"> </w:t>
      </w:r>
      <w:r>
        <w:rPr>
          <w:rFonts w:hint="eastAsia"/>
        </w:rPr>
        <w:t>按《中国营造学社汇刊》第五卷四期《清官式石桥做法》，页</w:t>
      </w:r>
      <w:r>
        <w:rPr>
          <w:rFonts w:hint="eastAsia"/>
        </w:rPr>
        <w:t>77</w:t>
      </w:r>
      <w:r>
        <w:rPr>
          <w:rFonts w:hint="eastAsia"/>
        </w:rPr>
        <w:t>，《附锅底券算法》王璧文对原算法的转译，“自十九份往上，每得中高十四分之二，做一百分递加二分，其矢宽按百分之二照前法递加之”与原文“自十九份往上，每得中高十四分之二分，做一百分递加二分”对比，王先生添加的“其矢宽按百分之二照前法递加之”一句足可证他已经通过算法事例掌握了前几层的计算规律。</w:t>
      </w:r>
    </w:p>
  </w:endnote>
  <w:endnote w:id="14">
    <w:p w14:paraId="53A19A95" w14:textId="797E43F3" w:rsidR="00B56E25" w:rsidRDefault="00B56E25" w:rsidP="00AE4462">
      <w:pPr>
        <w:pStyle w:val="ad"/>
      </w:pPr>
      <w:r w:rsidRPr="005531D2">
        <w:t>[</w:t>
      </w:r>
      <w:r w:rsidRPr="005531D2">
        <w:endnoteRef/>
      </w:r>
      <w:r w:rsidRPr="005531D2">
        <w:t>]</w:t>
      </w:r>
      <w:r>
        <w:t xml:space="preserve"> </w:t>
      </w:r>
      <w:r>
        <w:rPr>
          <w:rFonts w:hint="eastAsia"/>
        </w:rPr>
        <w:t>按《中国科学技术史桥梁卷》评价：“《中国营造学社汇刊》第五卷、第四期刊，王璧文先生《清官式石桥做法》一文，论述极详”</w:t>
      </w:r>
      <w:r>
        <w:rPr>
          <w:rFonts w:hint="eastAsia"/>
        </w:rPr>
        <w:t xml:space="preserve"> </w:t>
      </w:r>
      <w:r>
        <w:rPr>
          <w:rFonts w:hint="eastAsia"/>
        </w:rPr>
        <w:t>。</w:t>
      </w:r>
    </w:p>
  </w:endnote>
  <w:endnote w:id="15">
    <w:p w14:paraId="64AAE784" w14:textId="3169BD54" w:rsidR="00B56E25" w:rsidRDefault="00B56E25" w:rsidP="00AE4462">
      <w:pPr>
        <w:pStyle w:val="ad"/>
      </w:pPr>
      <w:r w:rsidRPr="005531D2">
        <w:t>[</w:t>
      </w:r>
      <w:r w:rsidRPr="005531D2">
        <w:endnoteRef/>
      </w:r>
      <w:r w:rsidRPr="005531D2">
        <w:t>]</w:t>
      </w:r>
      <w:r>
        <w:t xml:space="preserve"> </w:t>
      </w:r>
      <w:r>
        <w:rPr>
          <w:rFonts w:hint="eastAsia"/>
        </w:rPr>
        <w:t>按《双心圆：清代拱券券形的基本形式》补记七：然而，</w:t>
      </w:r>
      <w:r>
        <w:rPr>
          <w:rFonts w:hint="eastAsia"/>
        </w:rPr>
        <w:t>1957</w:t>
      </w:r>
      <w:r>
        <w:rPr>
          <w:rFonts w:hint="eastAsia"/>
        </w:rPr>
        <w:t>年</w:t>
      </w:r>
      <w:r>
        <w:rPr>
          <w:rFonts w:hint="eastAsia"/>
        </w:rPr>
        <w:t>12</w:t>
      </w:r>
      <w:r>
        <w:rPr>
          <w:rFonts w:hint="eastAsia"/>
        </w:rPr>
        <w:t>月唐寰澄先生《中国古代桥梁》问世，曾演绎王先生的成果：“桥券不作半圆形，而作两点圆，使拱桥顶部略呈尖形，好像倒置的大铁锅的断面，所以叫作‘锅底券’。此后，不少关于中国古桥和古建筑砖石拱券做法的论著，都纷纷因袭了唐先生的说法，即认为锅底券就是常见的双心券。</w:t>
      </w:r>
    </w:p>
  </w:endnote>
  <w:endnote w:id="16">
    <w:p w14:paraId="019AF990" w14:textId="29CE8A4F" w:rsidR="00B56E25" w:rsidRDefault="00B56E25" w:rsidP="00265630">
      <w:pPr>
        <w:pStyle w:val="ad"/>
      </w:pPr>
      <w:r w:rsidRPr="005531D2">
        <w:t>[</w:t>
      </w:r>
      <w:r w:rsidRPr="005531D2">
        <w:endnoteRef/>
      </w:r>
      <w:r w:rsidRPr="005531D2">
        <w:t>]</w:t>
      </w:r>
      <w:r>
        <w:t xml:space="preserve"> </w:t>
      </w:r>
      <w:r>
        <w:rPr>
          <w:rFonts w:hint="eastAsia"/>
        </w:rPr>
        <w:t>按乾隆十一年（</w:t>
      </w:r>
      <w:r>
        <w:rPr>
          <w:rFonts w:hint="eastAsia"/>
        </w:rPr>
        <w:t>1746</w:t>
      </w:r>
      <w:r>
        <w:rPr>
          <w:rFonts w:hint="eastAsia"/>
        </w:rPr>
        <w:t>年）十二月内务府有关建造玉瓮亭的奏案：“承光殿前面建造方亭一座……冰盘檐琉璃券口，发锅顶券，四平八稳承造”。</w:t>
      </w:r>
    </w:p>
  </w:endnote>
  <w:endnote w:id="17">
    <w:p w14:paraId="6B335686" w14:textId="7DC0134F" w:rsidR="00B56E25" w:rsidRPr="00D824F4" w:rsidRDefault="00B56E25">
      <w:pPr>
        <w:pStyle w:val="ad"/>
      </w:pPr>
      <w:r w:rsidRPr="005531D2">
        <w:t>[</w:t>
      </w:r>
      <w:r w:rsidRPr="005531D2">
        <w:endnoteRef/>
      </w:r>
      <w:r w:rsidRPr="005531D2">
        <w:t>]</w:t>
      </w:r>
      <w:r>
        <w:t xml:space="preserve"> </w:t>
      </w:r>
      <w:r>
        <w:rPr>
          <w:rFonts w:hint="eastAsia"/>
        </w:rPr>
        <w:t>“</w:t>
      </w:r>
      <w:r>
        <w:t>拱券的形式是多种多样的</w:t>
      </w:r>
      <w:r>
        <w:rPr>
          <w:rFonts w:hint="eastAsia"/>
        </w:rPr>
        <w:t>，</w:t>
      </w:r>
      <w:r>
        <w:t>有半圆券，弧形券又称木梳背、多角券、平口券以及半圆球形的弯窿拱</w:t>
      </w:r>
      <w:r>
        <w:rPr>
          <w:rFonts w:hint="eastAsia"/>
        </w:rPr>
        <w:t>，</w:t>
      </w:r>
      <w:r>
        <w:t>又称锅底券</w:t>
      </w:r>
      <w:r>
        <w:t xml:space="preserve"> </w:t>
      </w:r>
      <w:r>
        <w:t>等等</w:t>
      </w:r>
      <w:r>
        <w:t xml:space="preserve"> </w:t>
      </w:r>
      <w:r>
        <w:t>。</w:t>
      </w:r>
      <w:r>
        <w:rPr>
          <w:rFonts w:hint="eastAsia"/>
        </w:rPr>
        <w:t>”</w:t>
      </w:r>
    </w:p>
  </w:endnote>
  <w:endnote w:id="18">
    <w:p w14:paraId="051A6B71" w14:textId="1A66B67A" w:rsidR="00B56E25" w:rsidRPr="00A314B3" w:rsidRDefault="00B56E25" w:rsidP="0082298E">
      <w:pPr>
        <w:pStyle w:val="ad"/>
      </w:pPr>
      <w:r w:rsidRPr="005531D2">
        <w:t>[</w:t>
      </w:r>
      <w:r w:rsidRPr="005531D2">
        <w:endnoteRef/>
      </w:r>
      <w:r w:rsidRPr="005531D2">
        <w:t>]</w:t>
      </w:r>
      <w:r w:rsidRPr="00A314B3">
        <w:rPr>
          <w:rFonts w:hint="eastAsia"/>
        </w:rPr>
        <w:t>”</w:t>
      </w:r>
      <w:r>
        <w:rPr>
          <w:rFonts w:hint="eastAsia"/>
        </w:rPr>
        <w:t>按</w:t>
      </w:r>
      <w:r w:rsidRPr="00A314B3">
        <w:rPr>
          <w:rFonts w:hint="eastAsia"/>
        </w:rPr>
        <w:t>乾隆十六年（</w:t>
      </w:r>
      <w:r w:rsidRPr="00A314B3">
        <w:rPr>
          <w:rFonts w:hint="eastAsia"/>
        </w:rPr>
        <w:t>1751</w:t>
      </w:r>
      <w:r w:rsidRPr="00A314B3">
        <w:rPr>
          <w:rFonts w:hint="eastAsia"/>
        </w:rPr>
        <w:t>）正月十六日，内务府奏案记载琼岛添建善因殿：</w:t>
      </w:r>
      <w:r w:rsidRPr="00A314B3">
        <w:rPr>
          <w:rFonts w:hint="eastAsia"/>
        </w:rPr>
        <w:t xml:space="preserve"> </w:t>
      </w:r>
      <w:r w:rsidRPr="00A314B3">
        <w:rPr>
          <w:rFonts w:hint="eastAsia"/>
        </w:rPr>
        <w:t>“善因殿为方形，砖墙，锅底券，除正面四扇铜铸隔扇外，其他如柱子、下肩、墙面均为琉璃砖贴面。”</w:t>
      </w:r>
    </w:p>
  </w:endnote>
  <w:endnote w:id="19">
    <w:p w14:paraId="7B3C3E4C" w14:textId="227A3612" w:rsidR="00B56E25" w:rsidRPr="00DD30CC" w:rsidRDefault="00B56E25">
      <w:pPr>
        <w:pStyle w:val="ad"/>
      </w:pPr>
      <w:r w:rsidRPr="005531D2">
        <w:t>[</w:t>
      </w:r>
      <w:r w:rsidRPr="005531D2">
        <w:endnoteRef/>
      </w:r>
      <w:r w:rsidRPr="005531D2">
        <w:t>]</w:t>
      </w:r>
      <w:r>
        <w:t xml:space="preserve"> </w:t>
      </w:r>
      <w:r>
        <w:rPr>
          <w:rFonts w:hint="eastAsia"/>
        </w:rPr>
        <w:t>参见故宫博物院样式雷图档档案号</w:t>
      </w:r>
      <w:r>
        <w:rPr>
          <w:rFonts w:hint="eastAsia"/>
        </w:rPr>
        <w:t>5471</w:t>
      </w:r>
      <w:r>
        <w:rPr>
          <w:rFonts w:hint="eastAsia"/>
        </w:rPr>
        <w:t>。</w:t>
      </w:r>
    </w:p>
  </w:endnote>
  <w:endnote w:id="20">
    <w:p w14:paraId="3123B7AA" w14:textId="06C71B44" w:rsidR="00B56E25" w:rsidRPr="005F0014" w:rsidRDefault="00B56E25" w:rsidP="008A0363">
      <w:pPr>
        <w:pStyle w:val="ad"/>
      </w:pPr>
      <w:r w:rsidRPr="005531D2">
        <w:t>[</w:t>
      </w:r>
      <w:r w:rsidRPr="005531D2">
        <w:endnoteRef/>
      </w:r>
      <w:r w:rsidRPr="005531D2">
        <w:t>]</w:t>
      </w:r>
      <w:r>
        <w:t xml:space="preserve"> </w:t>
      </w:r>
      <w:r>
        <w:rPr>
          <w:rFonts w:hint="eastAsia"/>
        </w:rPr>
        <w:t>通过多版本比对发现，原王壁文版本中“余矢余弦”应为“除矢余弦”；“加倍二尺六寸四分”，应为“加倍，得二尺六寸四分”。</w:t>
      </w:r>
    </w:p>
  </w:endnote>
  <w:endnote w:id="21">
    <w:p w14:paraId="1FBBFB51" w14:textId="1F195295" w:rsidR="00B56E25" w:rsidRDefault="00B56E25">
      <w:pPr>
        <w:pStyle w:val="ad"/>
      </w:pPr>
      <w:r w:rsidRPr="005531D2">
        <w:t>[</w:t>
      </w:r>
      <w:r w:rsidRPr="005531D2">
        <w:endnoteRef/>
      </w:r>
      <w:r w:rsidRPr="005531D2">
        <w:t>]</w:t>
      </w:r>
      <w:r>
        <w:t xml:space="preserve"> </w:t>
      </w:r>
      <w:r>
        <w:rPr>
          <w:rFonts w:hint="eastAsia"/>
        </w:rPr>
        <w:t>按《说文解字》：“弓弦也。从弓，象絲軫之形也”；《释名》：“弦，半月之名也。其形一旁曲，一旁直，若張弓施弦也”。</w:t>
      </w:r>
    </w:p>
  </w:endnote>
  <w:endnote w:id="22">
    <w:p w14:paraId="7442CAE0" w14:textId="33594EA0" w:rsidR="00B56E25" w:rsidRDefault="00B56E25">
      <w:pPr>
        <w:pStyle w:val="ad"/>
      </w:pPr>
      <w:r w:rsidRPr="005531D2">
        <w:t>[</w:t>
      </w:r>
      <w:r w:rsidRPr="005531D2">
        <w:endnoteRef/>
      </w:r>
      <w:r w:rsidRPr="005531D2">
        <w:t>]</w:t>
      </w:r>
      <w:r>
        <w:t xml:space="preserve"> </w:t>
      </w:r>
      <w:r>
        <w:rPr>
          <w:rFonts w:hint="eastAsia"/>
        </w:rPr>
        <w:t>按《说文解字注》：“脊，背吕也。然則脊者，背之一端，背不止於脊，如髀者股外，股不止於髀也”。</w:t>
      </w:r>
    </w:p>
  </w:endnote>
  <w:endnote w:id="23">
    <w:p w14:paraId="6DDF3654" w14:textId="6AC3D1C5" w:rsidR="00B56E25" w:rsidRDefault="00B56E25">
      <w:pPr>
        <w:pStyle w:val="ad"/>
      </w:pPr>
      <w:r w:rsidRPr="005531D2">
        <w:t>[</w:t>
      </w:r>
      <w:r w:rsidRPr="005531D2">
        <w:endnoteRef/>
      </w:r>
      <w:r w:rsidRPr="005531D2">
        <w:t>]</w:t>
      </w:r>
      <w:r>
        <w:t xml:space="preserve"> </w:t>
      </w:r>
      <w:r>
        <w:rPr>
          <w:rFonts w:hint="eastAsia"/>
        </w:rPr>
        <w:t>需指出的是，在这里算法的表述上有一些问题，在算法中，由于矢宽参与了系数的计算。如果代入现实中的矢宽，会得到不同的系数，导致无法形成圆形。此处，矢宽仅能代入算例提供案例的矢宽数值，即</w:t>
      </w:r>
      <w:r>
        <w:rPr>
          <w:rFonts w:hint="eastAsia"/>
        </w:rPr>
        <w:t>2</w:t>
      </w:r>
      <w:r>
        <w:rPr>
          <w:rFonts w:hint="eastAsia"/>
        </w:rPr>
        <w:t>。如，第一层，绘制长为</w:t>
      </w:r>
      <w:r>
        <w:rPr>
          <w:rFonts w:hint="eastAsia"/>
        </w:rPr>
        <w:t>14</w:t>
      </w:r>
      <w:r>
        <w:rPr>
          <w:rFonts w:hint="eastAsia"/>
        </w:rPr>
        <w:t>的线段，代表圆半径，并计算出一段矢背长为</w:t>
      </w:r>
      <w:r>
        <w:rPr>
          <w:rFonts w:hint="eastAsia"/>
        </w:rPr>
        <w:t>2</w:t>
      </w:r>
      <w:r>
        <w:rPr>
          <w:rFonts w:hint="eastAsia"/>
        </w:rPr>
        <w:t>。从圆半径左端点起，绘制垂直于圆径的虚线，将线段向圆心偏移</w:t>
      </w:r>
      <w:r>
        <w:rPr>
          <w:rFonts w:hint="eastAsia"/>
        </w:rPr>
        <w:t>0.2</w:t>
      </w:r>
      <w:r>
        <w:rPr>
          <w:rFonts w:hint="eastAsia"/>
        </w:rPr>
        <w:t>，代表矢宽为</w:t>
      </w:r>
      <w:r>
        <w:rPr>
          <w:rFonts w:hint="eastAsia"/>
        </w:rPr>
        <w:t>0.2</w:t>
      </w:r>
      <w:r>
        <w:rPr>
          <w:rFonts w:hint="eastAsia"/>
        </w:rPr>
        <w:t>。又以左端点为圆心，以</w:t>
      </w:r>
      <w:r>
        <w:rPr>
          <w:rFonts w:hint="eastAsia"/>
        </w:rPr>
        <w:t>2</w:t>
      </w:r>
      <w:r>
        <w:rPr>
          <w:rFonts w:hint="eastAsia"/>
        </w:rPr>
        <w:t>为半径绘制的小圆，小圆与偏移虚线的交点，即为同时满足矢宽</w:t>
      </w:r>
      <w:r>
        <w:rPr>
          <w:rFonts w:hint="eastAsia"/>
        </w:rPr>
        <w:t>0.2</w:t>
      </w:r>
      <w:r>
        <w:rPr>
          <w:rFonts w:hint="eastAsia"/>
        </w:rPr>
        <w:t>，矢背宽为</w:t>
      </w:r>
      <w:r>
        <w:rPr>
          <w:rFonts w:hint="eastAsia"/>
        </w:rPr>
        <w:t>2</w:t>
      </w:r>
      <w:r>
        <w:rPr>
          <w:rFonts w:hint="eastAsia"/>
        </w:rPr>
        <w:t>的一段矢背的上端点位置。其他各层以此类推。</w:t>
      </w:r>
    </w:p>
  </w:endnote>
  <w:endnote w:id="24">
    <w:p w14:paraId="7B6666EC" w14:textId="0D64997E" w:rsidR="00B56E25" w:rsidRDefault="00B56E25">
      <w:pPr>
        <w:pStyle w:val="ad"/>
      </w:pPr>
      <w:r w:rsidRPr="005531D2">
        <w:t>[</w:t>
      </w:r>
      <w:r w:rsidRPr="005531D2">
        <w:endnoteRef/>
      </w:r>
      <w:r w:rsidRPr="005531D2">
        <w:t>]</w:t>
      </w:r>
      <w:r>
        <w:t xml:space="preserve"> </w:t>
      </w:r>
      <w:r w:rsidRPr="005531D2">
        <w:rPr>
          <w:rFonts w:hint="eastAsia"/>
        </w:rPr>
        <w:t>按原算法计算系数，上下两层矢宽差值，将大于一段矢背。而这会导致一小段矢背的上端无法定位。实际上，从圆形的拟合度上看，第八层已经出现了矢宽过长的问题了（图</w:t>
      </w:r>
      <w:r w:rsidRPr="005531D2">
        <w:rPr>
          <w:rFonts w:hint="eastAsia"/>
        </w:rPr>
        <w:t>12</w:t>
      </w:r>
      <w:r w:rsidRPr="005531D2">
        <w:rPr>
          <w:rFonts w:hint="eastAsia"/>
        </w:rPr>
        <w:t>）。第九层甚至已稍超出了（红色粗短线），按</w:t>
      </w:r>
      <w:r w:rsidRPr="005531D2">
        <w:rPr>
          <w:rFonts w:hint="eastAsia"/>
        </w:rPr>
        <w:t>10.44</w:t>
      </w:r>
      <w:r w:rsidRPr="005531D2">
        <w:rPr>
          <w:rFonts w:hint="eastAsia"/>
        </w:rPr>
        <w:t>－</w:t>
      </w:r>
      <w:r w:rsidRPr="005531D2">
        <w:rPr>
          <w:rFonts w:hint="eastAsia"/>
        </w:rPr>
        <w:t>8.32=2.21</w:t>
      </w:r>
      <w:r w:rsidRPr="005531D2">
        <w:rPr>
          <w:rFonts w:hint="eastAsia"/>
        </w:rPr>
        <w:t>＞</w:t>
      </w:r>
      <w:r w:rsidRPr="005531D2">
        <w:rPr>
          <w:rFonts w:hint="eastAsia"/>
        </w:rPr>
        <w:t>2</w:t>
      </w:r>
      <w:r w:rsidRPr="005531D2">
        <w:rPr>
          <w:rFonts w:hint="eastAsia"/>
        </w:rPr>
        <w:t>，王璧文在图解中，没有画出第九层矢宽也正是出于这个原因，而这个算法设计的唯一小失误，只需实操中稍作将就，再继续向上推算即可</w:t>
      </w:r>
    </w:p>
  </w:endnote>
  <w:endnote w:id="25">
    <w:p w14:paraId="1D8A4F8C" w14:textId="307C9D27" w:rsidR="00B56E25" w:rsidRDefault="00B56E25" w:rsidP="005C6FF0">
      <w:pPr>
        <w:pStyle w:val="ad"/>
      </w:pPr>
      <w:r w:rsidRPr="005531D2">
        <w:t>[</w:t>
      </w:r>
      <w:r w:rsidRPr="005531D2">
        <w:endnoteRef/>
      </w:r>
      <w:r w:rsidRPr="005531D2">
        <w:t>]</w:t>
      </w:r>
      <w:r w:rsidRPr="00F2470E">
        <w:t xml:space="preserve"> </w:t>
      </w:r>
      <w:r w:rsidRPr="00F2470E">
        <w:rPr>
          <w:rFonts w:hint="eastAsia"/>
        </w:rPr>
        <w:t>因为可以很简单用绳定点，固定半径，画圆即可，不必大费周章的使用算法计算。</w:t>
      </w:r>
      <w:r w:rsidRPr="000F5274">
        <w:t>中国古代建筑营造中不乏用几何的方式来实现圆形案例</w:t>
      </w:r>
      <w:r w:rsidRPr="000F5274">
        <w:rPr>
          <w:rFonts w:hint="eastAsia"/>
        </w:rPr>
        <w:t>，如样式雷图档中顺水峪后罗圈墙尺寸样。</w:t>
      </w:r>
    </w:p>
  </w:endnote>
  <w:endnote w:id="26">
    <w:p w14:paraId="0024225D" w14:textId="5A4D608F" w:rsidR="00B56E25" w:rsidRPr="00153CEC" w:rsidRDefault="00B56E25" w:rsidP="00F21A97">
      <w:pPr>
        <w:pStyle w:val="ad"/>
        <w:rPr>
          <w:color w:val="0070C0"/>
        </w:rPr>
      </w:pPr>
      <w:r w:rsidRPr="00153CEC">
        <w:rPr>
          <w:color w:val="0070C0"/>
        </w:rPr>
        <w:t>[</w:t>
      </w:r>
      <w:r w:rsidRPr="00153CEC">
        <w:rPr>
          <w:color w:val="0070C0"/>
        </w:rPr>
        <w:endnoteRef/>
      </w:r>
      <w:r w:rsidRPr="00153CEC">
        <w:rPr>
          <w:color w:val="0070C0"/>
        </w:rPr>
        <w:t xml:space="preserve">] </w:t>
      </w:r>
      <w:r w:rsidRPr="00153CEC">
        <w:rPr>
          <w:rFonts w:hint="eastAsia"/>
          <w:color w:val="0070C0"/>
        </w:rPr>
        <w:t>现存大量的锅底券实物</w:t>
      </w:r>
      <w:r w:rsidR="00F72C22">
        <w:rPr>
          <w:rFonts w:hint="eastAsia"/>
          <w:color w:val="0070C0"/>
        </w:rPr>
        <w:t>研究</w:t>
      </w:r>
      <w:r w:rsidRPr="00153CEC">
        <w:rPr>
          <w:rFonts w:hint="eastAsia"/>
          <w:color w:val="0070C0"/>
        </w:rPr>
        <w:t>亟待进一步展开，如北海善因殿、北海团城玉瓮亭、南京瓮堂、北京故宫浴德堂、北京天坛斋宫铜人亭、河北张家口沽源县梳妆楼元墓、北京故宫堆秀山等，笔者拟另撰文</w:t>
      </w:r>
      <w:r w:rsidR="00274760">
        <w:rPr>
          <w:rFonts w:hint="eastAsia"/>
          <w:color w:val="0070C0"/>
        </w:rPr>
        <w:t>探讨</w:t>
      </w:r>
      <w:r w:rsidRPr="00153CEC">
        <w:rPr>
          <w:rFonts w:hint="eastAsia"/>
          <w:color w:val="0070C0"/>
        </w:rPr>
        <w:t>。</w:t>
      </w:r>
    </w:p>
  </w:endnote>
  <w:endnote w:id="27">
    <w:p w14:paraId="126A0971" w14:textId="18D07960" w:rsidR="00B56E25" w:rsidRDefault="00B56E25">
      <w:pPr>
        <w:pStyle w:val="ad"/>
      </w:pPr>
      <w:r w:rsidRPr="005531D2">
        <w:t>[</w:t>
      </w:r>
      <w:r w:rsidRPr="005531D2">
        <w:endnoteRef/>
      </w:r>
      <w:r w:rsidRPr="005531D2">
        <w:t>]</w:t>
      </w:r>
      <w:r>
        <w:t xml:space="preserve">  </w:t>
      </w:r>
      <w:r>
        <w:rPr>
          <w:rFonts w:hint="eastAsia"/>
        </w:rPr>
        <w:t>后记：本文是业师王其亨教授《双心圆</w:t>
      </w:r>
      <w:r>
        <w:rPr>
          <w:rFonts w:hint="eastAsia"/>
        </w:rPr>
        <w:t>-</w:t>
      </w:r>
      <w:r>
        <w:rPr>
          <w:rFonts w:hint="eastAsia"/>
        </w:rPr>
        <w:t>清代拱券券形的基本形式》一文，补记七中，“锅底券为半球形的穹拱”判断的补证之一。文中收纳研究材料线索，系</w:t>
      </w:r>
      <w:r w:rsidRPr="007E7AA0">
        <w:rPr>
          <w:rFonts w:hint="eastAsia"/>
        </w:rPr>
        <w:t>天津大学历史研究所</w:t>
      </w:r>
      <w:r>
        <w:rPr>
          <w:rFonts w:hint="eastAsia"/>
        </w:rPr>
        <w:t>多年悉心搜集积累。笔者按王其亨老师嘱托，补绘算法图解，汇编成文，不惮阙漏，公诸于众，以求集思广益，再行修正补充。</w:t>
      </w:r>
    </w:p>
    <w:p w14:paraId="08F8EDD3" w14:textId="77777777" w:rsidR="00B56E25" w:rsidRDefault="00B56E25">
      <w:pPr>
        <w:pStyle w:val="ad"/>
      </w:pPr>
    </w:p>
    <w:p w14:paraId="50C86CDA" w14:textId="77777777" w:rsidR="00B56E25" w:rsidRPr="007D0871" w:rsidRDefault="00B56E25" w:rsidP="007D0871">
      <w:pPr>
        <w:pStyle w:val="ad"/>
        <w:rPr>
          <w:b/>
          <w:bCs/>
        </w:rPr>
      </w:pPr>
      <w:r w:rsidRPr="007D0871">
        <w:rPr>
          <w:rFonts w:hint="eastAsia"/>
          <w:b/>
          <w:bCs/>
        </w:rPr>
        <w:t>图片来源</w:t>
      </w:r>
      <w:r w:rsidRPr="007D0871">
        <w:rPr>
          <w:b/>
          <w:bCs/>
        </w:rPr>
        <w:t>：</w:t>
      </w:r>
    </w:p>
    <w:p w14:paraId="3404BFB0" w14:textId="77777777" w:rsidR="00B56E25" w:rsidRDefault="00B56E25" w:rsidP="007D0871">
      <w:pPr>
        <w:pStyle w:val="ad"/>
      </w:pPr>
      <w:r w:rsidRPr="007D0871">
        <w:rPr>
          <w:rFonts w:hint="eastAsia"/>
        </w:rPr>
        <w:t>图</w:t>
      </w:r>
      <w:r w:rsidRPr="007D0871">
        <w:rPr>
          <w:rFonts w:hint="eastAsia"/>
        </w:rPr>
        <w:t>1</w:t>
      </w:r>
      <w:r w:rsidRPr="007D0871">
        <w:t>，</w:t>
      </w:r>
      <w:r w:rsidRPr="007D0871">
        <w:rPr>
          <w:rFonts w:hint="eastAsia"/>
        </w:rPr>
        <w:t>《匠作则例》卷</w:t>
      </w:r>
      <w:r w:rsidRPr="007D0871">
        <w:rPr>
          <w:rFonts w:hint="eastAsia"/>
        </w:rPr>
        <w:t>6</w:t>
      </w:r>
      <w:r w:rsidRPr="007D0871">
        <w:rPr>
          <w:rFonts w:hint="eastAsia"/>
        </w:rPr>
        <w:t>，第</w:t>
      </w:r>
      <w:r w:rsidRPr="007D0871">
        <w:rPr>
          <w:rFonts w:hint="eastAsia"/>
        </w:rPr>
        <w:t>669</w:t>
      </w:r>
      <w:r w:rsidRPr="007D0871">
        <w:rPr>
          <w:rFonts w:hint="eastAsia"/>
        </w:rPr>
        <w:t>页</w:t>
      </w:r>
      <w:r>
        <w:rPr>
          <w:rFonts w:hint="eastAsia"/>
        </w:rPr>
        <w:t>《石桥分法》</w:t>
      </w:r>
    </w:p>
    <w:p w14:paraId="353A8A45" w14:textId="77777777" w:rsidR="00B56E25" w:rsidRDefault="00B56E25" w:rsidP="007D0871">
      <w:pPr>
        <w:pStyle w:val="ad"/>
      </w:pPr>
      <w:r>
        <w:rPr>
          <w:rFonts w:hint="eastAsia"/>
        </w:rPr>
        <w:t>图</w:t>
      </w:r>
      <w:r>
        <w:rPr>
          <w:rFonts w:hint="eastAsia"/>
        </w:rPr>
        <w:t>2~</w:t>
      </w:r>
      <w:r>
        <w:rPr>
          <w:rFonts w:hint="eastAsia"/>
        </w:rPr>
        <w:t>图</w:t>
      </w:r>
      <w:r>
        <w:rPr>
          <w:rFonts w:hint="eastAsia"/>
        </w:rPr>
        <w:t>3</w:t>
      </w:r>
      <w:r>
        <w:rPr>
          <w:rFonts w:hint="eastAsia"/>
        </w:rPr>
        <w:t>，</w:t>
      </w:r>
      <w:r w:rsidRPr="009372CC">
        <w:rPr>
          <w:rFonts w:hint="eastAsia"/>
        </w:rPr>
        <w:t>《中国营造学社汇刊》第五卷第四期《清官式石桥做法》</w:t>
      </w:r>
    </w:p>
    <w:p w14:paraId="21D74FE9" w14:textId="77777777" w:rsidR="00B56E25" w:rsidRDefault="00B56E25" w:rsidP="007D0871">
      <w:pPr>
        <w:pStyle w:val="ad"/>
      </w:pPr>
      <w:r>
        <w:rPr>
          <w:rFonts w:hint="eastAsia"/>
        </w:rPr>
        <w:t>图</w:t>
      </w:r>
      <w:r>
        <w:rPr>
          <w:rFonts w:hint="eastAsia"/>
        </w:rPr>
        <w:t>4</w:t>
      </w:r>
      <w:r>
        <w:rPr>
          <w:rFonts w:hint="eastAsia"/>
        </w:rPr>
        <w:t>，自绘</w:t>
      </w:r>
    </w:p>
    <w:p w14:paraId="5C216520" w14:textId="77777777" w:rsidR="00B56E25" w:rsidRDefault="00B56E25" w:rsidP="007D0871">
      <w:pPr>
        <w:pStyle w:val="ad"/>
        <w:rPr>
          <w:sz w:val="22"/>
          <w:szCs w:val="18"/>
        </w:rPr>
      </w:pPr>
      <w:r>
        <w:rPr>
          <w:rFonts w:hint="eastAsia"/>
          <w:sz w:val="22"/>
          <w:szCs w:val="18"/>
        </w:rPr>
        <w:t>图</w:t>
      </w:r>
      <w:r>
        <w:rPr>
          <w:rFonts w:hint="eastAsia"/>
          <w:sz w:val="22"/>
          <w:szCs w:val="18"/>
        </w:rPr>
        <w:t>5</w:t>
      </w:r>
      <w:r>
        <w:rPr>
          <w:rFonts w:hint="eastAsia"/>
          <w:sz w:val="22"/>
          <w:szCs w:val="18"/>
        </w:rPr>
        <w:t>，上海图书馆藏《营津算法总録》</w:t>
      </w:r>
    </w:p>
    <w:p w14:paraId="08316168" w14:textId="77777777" w:rsidR="00B56E25" w:rsidRPr="00081388" w:rsidRDefault="00B56E25" w:rsidP="007D0871">
      <w:pPr>
        <w:pStyle w:val="ad"/>
        <w:rPr>
          <w:rStyle w:val="aff1"/>
        </w:rPr>
      </w:pPr>
      <w:r>
        <w:rPr>
          <w:rFonts w:hint="eastAsia"/>
          <w:sz w:val="22"/>
          <w:szCs w:val="18"/>
        </w:rPr>
        <w:t>图</w:t>
      </w:r>
      <w:r>
        <w:rPr>
          <w:rFonts w:hint="eastAsia"/>
          <w:sz w:val="22"/>
          <w:szCs w:val="18"/>
        </w:rPr>
        <w:t>6~</w:t>
      </w:r>
      <w:r>
        <w:rPr>
          <w:rFonts w:hint="eastAsia"/>
          <w:sz w:val="22"/>
          <w:szCs w:val="18"/>
        </w:rPr>
        <w:t>图</w:t>
      </w:r>
      <w:r>
        <w:rPr>
          <w:rFonts w:hint="eastAsia"/>
          <w:sz w:val="22"/>
          <w:szCs w:val="18"/>
        </w:rPr>
        <w:t>10</w:t>
      </w:r>
      <w:r>
        <w:rPr>
          <w:rFonts w:hint="eastAsia"/>
          <w:sz w:val="22"/>
          <w:szCs w:val="18"/>
        </w:rPr>
        <w:t>，自绘</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D9CF4C" w14:textId="77777777" w:rsidR="00C44A17" w:rsidRDefault="00C44A17">
    <w:pPr>
      <w:pStyle w:val="af1"/>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6795808"/>
      <w:docPartObj>
        <w:docPartGallery w:val="Page Numbers (Bottom of Page)"/>
        <w:docPartUnique/>
      </w:docPartObj>
    </w:sdtPr>
    <w:sdtContent>
      <w:p w14:paraId="3B9F783B" w14:textId="28889B51" w:rsidR="00A66A81" w:rsidRDefault="00A66A81">
        <w:pPr>
          <w:pStyle w:val="af1"/>
          <w:ind w:firstLine="360"/>
          <w:jc w:val="center"/>
        </w:pPr>
        <w:r>
          <w:fldChar w:fldCharType="begin"/>
        </w:r>
        <w:r>
          <w:instrText>PAGE   \* MERGEFORMAT</w:instrText>
        </w:r>
        <w:r>
          <w:fldChar w:fldCharType="separate"/>
        </w:r>
        <w:r>
          <w:rPr>
            <w:lang w:val="zh-CN"/>
          </w:rPr>
          <w:t>2</w:t>
        </w:r>
        <w:r>
          <w:fldChar w:fldCharType="end"/>
        </w:r>
      </w:p>
    </w:sdtContent>
  </w:sdt>
  <w:p w14:paraId="21446651" w14:textId="77777777" w:rsidR="00C44A17" w:rsidRDefault="00C44A17">
    <w:pPr>
      <w:pStyle w:val="af1"/>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1ED09" w14:textId="77777777" w:rsidR="00C44A17" w:rsidRDefault="00C44A17">
    <w:pPr>
      <w:pStyle w:val="af1"/>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C563DB" w14:textId="77777777" w:rsidR="00C9176F" w:rsidRDefault="00C9176F">
      <w:pPr>
        <w:spacing w:line="240" w:lineRule="auto"/>
        <w:ind w:firstLine="480"/>
      </w:pPr>
      <w:r>
        <w:separator/>
      </w:r>
    </w:p>
  </w:footnote>
  <w:footnote w:type="continuationSeparator" w:id="0">
    <w:p w14:paraId="6CF082B1" w14:textId="77777777" w:rsidR="00C9176F" w:rsidRDefault="00C9176F">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46AD03" w14:textId="77777777" w:rsidR="00C44A17" w:rsidRDefault="00C44A17">
    <w:pPr>
      <w:pStyle w:val="af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3FDB1" w14:textId="77777777" w:rsidR="00C44A17" w:rsidRDefault="00C44A17">
    <w:pPr>
      <w:pStyle w:val="af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945C5" w14:textId="77777777" w:rsidR="00C44A17" w:rsidRDefault="00C44A17">
    <w:pPr>
      <w:pStyle w:val="af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A"/>
    <w:multiLevelType w:val="multilevel"/>
    <w:tmpl w:val="0000000A"/>
    <w:lvl w:ilvl="0">
      <w:start w:val="1"/>
      <w:numFmt w:val="chineseCountingThousand"/>
      <w:lvlText w:val="%1"/>
      <w:lvlJc w:val="left"/>
      <w:pPr>
        <w:ind w:left="432" w:hanging="432"/>
      </w:pPr>
      <w:rPr>
        <w:rFonts w:hint="eastAsia"/>
      </w:rPr>
    </w:lvl>
    <w:lvl w:ilvl="1">
      <w:start w:val="1"/>
      <w:numFmt w:val="decimal"/>
      <w:lvlText w:val="%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1" w15:restartNumberingAfterBreak="0">
    <w:nsid w:val="15396DB3"/>
    <w:multiLevelType w:val="hybridMultilevel"/>
    <w:tmpl w:val="59044322"/>
    <w:lvl w:ilvl="0" w:tplc="E3163F36">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D242F37"/>
    <w:multiLevelType w:val="hybridMultilevel"/>
    <w:tmpl w:val="8800DB90"/>
    <w:lvl w:ilvl="0" w:tplc="DF1822AC">
      <w:start w:val="2"/>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09C3A1B"/>
    <w:multiLevelType w:val="hybridMultilevel"/>
    <w:tmpl w:val="C6064890"/>
    <w:lvl w:ilvl="0" w:tplc="C7A470B2">
      <w:start w:val="2"/>
      <w:numFmt w:val="decimalEnclosedCircle"/>
      <w:lvlText w:val="%1"/>
      <w:lvlJc w:val="left"/>
      <w:pPr>
        <w:ind w:left="360" w:hanging="360"/>
      </w:pPr>
      <w:rPr>
        <w:rFonts w:hint="default"/>
        <w:b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1DB0820"/>
    <w:multiLevelType w:val="multilevel"/>
    <w:tmpl w:val="838CFF9E"/>
    <w:lvl w:ilvl="0">
      <w:start w:val="1"/>
      <w:numFmt w:val="decimal"/>
      <w:pStyle w:val="1"/>
      <w:lvlText w:val="%1."/>
      <w:lvlJc w:val="left"/>
      <w:pPr>
        <w:ind w:left="865" w:hanging="440"/>
      </w:pPr>
      <w:rPr>
        <w:rFonts w:hint="eastAsia"/>
      </w:rPr>
    </w:lvl>
    <w:lvl w:ilvl="1">
      <w:start w:val="1"/>
      <w:numFmt w:val="decimal"/>
      <w:pStyle w:val="2"/>
      <w:suff w:val="space"/>
      <w:lvlText w:val="%1.%2"/>
      <w:lvlJc w:val="left"/>
      <w:pPr>
        <w:ind w:left="3403" w:firstLine="0"/>
      </w:pPr>
      <w:rPr>
        <w:rFonts w:ascii="Times New Roman" w:hAnsi="Times New Roman" w:hint="default"/>
        <w:b/>
        <w:i w:val="0"/>
        <w:sz w:val="28"/>
      </w:rPr>
    </w:lvl>
    <w:lvl w:ilvl="2">
      <w:start w:val="1"/>
      <w:numFmt w:val="decimal"/>
      <w:pStyle w:val="3"/>
      <w:suff w:val="space"/>
      <w:lvlText w:val="%1.%2.%3"/>
      <w:lvlJc w:val="left"/>
      <w:pPr>
        <w:ind w:left="4820" w:hanging="425"/>
      </w:pPr>
      <w:rPr>
        <w:rFonts w:ascii="Times New Roman" w:hAnsi="Times New Roman" w:hint="default"/>
        <w:b/>
        <w:i w:val="0"/>
        <w:sz w:val="28"/>
      </w:rPr>
    </w:lvl>
    <w:lvl w:ilvl="3">
      <w:start w:val="1"/>
      <w:numFmt w:val="decimal"/>
      <w:pStyle w:val="4"/>
      <w:suff w:val="space"/>
      <w:lvlText w:val="%1.%2.%3.%4"/>
      <w:lvlJc w:val="left"/>
      <w:pPr>
        <w:ind w:left="0" w:firstLine="0"/>
      </w:pPr>
      <w:rPr>
        <w:rFonts w:ascii="Times New Roman" w:hAnsi="Times New Roman" w:hint="default"/>
        <w:b/>
        <w:i w:val="0"/>
        <w:sz w:val="24"/>
      </w:rPr>
    </w:lvl>
    <w:lvl w:ilvl="4">
      <w:start w:val="1"/>
      <w:numFmt w:val="decimal"/>
      <w:lvlText w:val="%1.%2.%3.%4.%5"/>
      <w:lvlJc w:val="left"/>
      <w:pPr>
        <w:ind w:left="425" w:hanging="425"/>
      </w:pPr>
      <w:rPr>
        <w:rFonts w:hint="eastAsia"/>
      </w:rPr>
    </w:lvl>
    <w:lvl w:ilvl="5">
      <w:start w:val="1"/>
      <w:numFmt w:val="decimal"/>
      <w:lvlText w:val="%1.%2.%3.%4.%5.%6"/>
      <w:lvlJc w:val="left"/>
      <w:pPr>
        <w:ind w:left="425" w:hanging="425"/>
      </w:pPr>
      <w:rPr>
        <w:rFonts w:hint="eastAsia"/>
      </w:rPr>
    </w:lvl>
    <w:lvl w:ilvl="6">
      <w:start w:val="1"/>
      <w:numFmt w:val="decimal"/>
      <w:lvlText w:val="%1.%2.%3.%4.%5.%6.%7"/>
      <w:lvlJc w:val="left"/>
      <w:pPr>
        <w:ind w:left="425" w:hanging="425"/>
      </w:pPr>
      <w:rPr>
        <w:rFonts w:hint="eastAsia"/>
      </w:rPr>
    </w:lvl>
    <w:lvl w:ilvl="7">
      <w:start w:val="1"/>
      <w:numFmt w:val="decimal"/>
      <w:lvlText w:val="%1.%2.%3.%4.%5.%6.%7.%8"/>
      <w:lvlJc w:val="left"/>
      <w:pPr>
        <w:ind w:left="425" w:hanging="425"/>
      </w:pPr>
      <w:rPr>
        <w:rFonts w:hint="eastAsia"/>
      </w:rPr>
    </w:lvl>
    <w:lvl w:ilvl="8">
      <w:start w:val="1"/>
      <w:numFmt w:val="decimal"/>
      <w:lvlText w:val="%1.%2.%3.%4.%5.%6.%7.%8.%9"/>
      <w:lvlJc w:val="left"/>
      <w:pPr>
        <w:ind w:left="425" w:hanging="425"/>
      </w:pPr>
      <w:rPr>
        <w:rFonts w:hint="eastAsia"/>
      </w:rPr>
    </w:lvl>
  </w:abstractNum>
  <w:abstractNum w:abstractNumId="5" w15:restartNumberingAfterBreak="0">
    <w:nsid w:val="30E57FBB"/>
    <w:multiLevelType w:val="hybridMultilevel"/>
    <w:tmpl w:val="3438D658"/>
    <w:lvl w:ilvl="0" w:tplc="A46C2BE4">
      <w:start w:val="2"/>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396C1FF1"/>
    <w:multiLevelType w:val="multilevel"/>
    <w:tmpl w:val="396C1FF1"/>
    <w:lvl w:ilvl="0">
      <w:start w:val="1"/>
      <w:numFmt w:val="decimal"/>
      <w:lvlText w:val="（%1）"/>
      <w:lvlJc w:val="left"/>
      <w:pPr>
        <w:ind w:left="720" w:hanging="72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15:restartNumberingAfterBreak="0">
    <w:nsid w:val="427F3889"/>
    <w:multiLevelType w:val="hybridMultilevel"/>
    <w:tmpl w:val="0BE4943E"/>
    <w:lvl w:ilvl="0" w:tplc="2544E746">
      <w:start w:val="1"/>
      <w:numFmt w:val="decimalEnclosedCircle"/>
      <w:lvlText w:val="%1"/>
      <w:lvlJc w:val="left"/>
      <w:pPr>
        <w:ind w:left="360" w:hanging="360"/>
      </w:pPr>
      <w:rPr>
        <w:rFonts w:hint="default"/>
        <w:b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67491CE2"/>
    <w:multiLevelType w:val="hybridMultilevel"/>
    <w:tmpl w:val="DCAA1EAC"/>
    <w:lvl w:ilvl="0" w:tplc="3564B720">
      <w:start w:val="2"/>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6AAF063E"/>
    <w:multiLevelType w:val="hybridMultilevel"/>
    <w:tmpl w:val="70D659CC"/>
    <w:lvl w:ilvl="0" w:tplc="EA2058CE">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71C1567A"/>
    <w:multiLevelType w:val="hybridMultilevel"/>
    <w:tmpl w:val="862A990A"/>
    <w:lvl w:ilvl="0" w:tplc="1214FE3A">
      <w:start w:val="2"/>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727258FF"/>
    <w:multiLevelType w:val="hybridMultilevel"/>
    <w:tmpl w:val="8A52EDD4"/>
    <w:lvl w:ilvl="0" w:tplc="B61849F4">
      <w:start w:val="1"/>
      <w:numFmt w:val="decimalEnclosedCircle"/>
      <w:lvlText w:val="%1"/>
      <w:lvlJc w:val="left"/>
      <w:pPr>
        <w:ind w:left="360" w:hanging="36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746E61C1"/>
    <w:multiLevelType w:val="hybridMultilevel"/>
    <w:tmpl w:val="93FE0B74"/>
    <w:lvl w:ilvl="0" w:tplc="053C282C">
      <w:start w:val="2"/>
      <w:numFmt w:val="decimalEnclosedCircle"/>
      <w:lvlText w:val="%1"/>
      <w:lvlJc w:val="left"/>
      <w:pPr>
        <w:ind w:left="360" w:hanging="360"/>
      </w:pPr>
      <w:rPr>
        <w:rFonts w:hint="default"/>
        <w:b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7738779A"/>
    <w:multiLevelType w:val="multilevel"/>
    <w:tmpl w:val="7738779A"/>
    <w:lvl w:ilvl="0">
      <w:start w:val="1"/>
      <w:numFmt w:val="decimal"/>
      <w:pStyle w:val="heading1"/>
      <w:lvlText w:val="%1"/>
      <w:lvlJc w:val="left"/>
      <w:pPr>
        <w:tabs>
          <w:tab w:val="left" w:pos="567"/>
        </w:tabs>
        <w:ind w:left="567" w:hanging="567"/>
      </w:pPr>
      <w:rPr>
        <w:rFonts w:hint="default"/>
      </w:rPr>
    </w:lvl>
    <w:lvl w:ilvl="1">
      <w:start w:val="1"/>
      <w:numFmt w:val="decimal"/>
      <w:pStyle w:val="heading2"/>
      <w:lvlText w:val="%1.%2"/>
      <w:lvlJc w:val="left"/>
      <w:pPr>
        <w:tabs>
          <w:tab w:val="left" w:pos="567"/>
        </w:tabs>
        <w:ind w:left="567" w:hanging="567"/>
      </w:pPr>
      <w:rPr>
        <w:rFonts w:hint="default"/>
      </w:rPr>
    </w:lvl>
    <w:lvl w:ilvl="2">
      <w:start w:val="1"/>
      <w:numFmt w:val="decimal"/>
      <w:lvlText w:val="%1.%2.%3"/>
      <w:lvlJc w:val="left"/>
      <w:pPr>
        <w:tabs>
          <w:tab w:val="left" w:pos="851"/>
        </w:tabs>
        <w:ind w:left="851" w:hanging="851"/>
      </w:pPr>
      <w:rPr>
        <w:rFonts w:hint="default"/>
      </w:rPr>
    </w:lvl>
    <w:lvl w:ilvl="3">
      <w:start w:val="1"/>
      <w:numFmt w:val="decimal"/>
      <w:lvlText w:val="%1.%2.%3.%4"/>
      <w:lvlJc w:val="left"/>
      <w:pPr>
        <w:tabs>
          <w:tab w:val="left" w:pos="851"/>
        </w:tabs>
        <w:ind w:left="851" w:hanging="851"/>
      </w:pPr>
      <w:rPr>
        <w:rFonts w:hint="default"/>
      </w:rPr>
    </w:lvl>
    <w:lvl w:ilvl="4">
      <w:start w:val="1"/>
      <w:numFmt w:val="decimal"/>
      <w:lvlText w:val="%1.%2.%3.%4.%5"/>
      <w:lvlJc w:val="left"/>
      <w:pPr>
        <w:tabs>
          <w:tab w:val="left" w:pos="964"/>
        </w:tabs>
        <w:ind w:left="964" w:hanging="964"/>
      </w:pPr>
      <w:rPr>
        <w:rFonts w:ascii="Times New Roman" w:hAnsi="Times New Roman" w:hint="default"/>
        <w:b w:val="0"/>
        <w:i/>
        <w:sz w:val="20"/>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num w:numId="1" w16cid:durableId="562986306">
    <w:abstractNumId w:val="4"/>
  </w:num>
  <w:num w:numId="2" w16cid:durableId="1011838778">
    <w:abstractNumId w:val="0"/>
  </w:num>
  <w:num w:numId="3" w16cid:durableId="855778235">
    <w:abstractNumId w:val="13"/>
  </w:num>
  <w:num w:numId="4" w16cid:durableId="1788350119">
    <w:abstractNumId w:val="6"/>
  </w:num>
  <w:num w:numId="5" w16cid:durableId="1975746267">
    <w:abstractNumId w:val="1"/>
  </w:num>
  <w:num w:numId="6" w16cid:durableId="227419680">
    <w:abstractNumId w:val="11"/>
  </w:num>
  <w:num w:numId="7" w16cid:durableId="900604529">
    <w:abstractNumId w:val="9"/>
  </w:num>
  <w:num w:numId="8" w16cid:durableId="1925256609">
    <w:abstractNumId w:val="10"/>
  </w:num>
  <w:num w:numId="9" w16cid:durableId="2035765728">
    <w:abstractNumId w:val="5"/>
  </w:num>
  <w:num w:numId="10" w16cid:durableId="2019581630">
    <w:abstractNumId w:val="2"/>
  </w:num>
  <w:num w:numId="11" w16cid:durableId="2010676099">
    <w:abstractNumId w:val="8"/>
  </w:num>
  <w:num w:numId="12" w16cid:durableId="2081126851">
    <w:abstractNumId w:val="7"/>
  </w:num>
  <w:num w:numId="13" w16cid:durableId="1003509938">
    <w:abstractNumId w:val="3"/>
  </w:num>
  <w:num w:numId="14" w16cid:durableId="384449929">
    <w:abstractNumId w:val="12"/>
  </w:num>
  <w:num w:numId="15" w16cid:durableId="16909071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mY0N2RjMzQ4OTBkN2E3OTYzNzgwZGUyMjRhZWIwODkifQ=="/>
  </w:docVars>
  <w:rsids>
    <w:rsidRoot w:val="00172A27"/>
    <w:rsid w:val="000000EC"/>
    <w:rsid w:val="00000185"/>
    <w:rsid w:val="0000027E"/>
    <w:rsid w:val="000004E4"/>
    <w:rsid w:val="0000085F"/>
    <w:rsid w:val="00000C56"/>
    <w:rsid w:val="00001224"/>
    <w:rsid w:val="00001285"/>
    <w:rsid w:val="000013D9"/>
    <w:rsid w:val="00001C50"/>
    <w:rsid w:val="00001C97"/>
    <w:rsid w:val="00001CA7"/>
    <w:rsid w:val="00001E2A"/>
    <w:rsid w:val="00001EBB"/>
    <w:rsid w:val="00002079"/>
    <w:rsid w:val="0000294F"/>
    <w:rsid w:val="00002985"/>
    <w:rsid w:val="00002DD7"/>
    <w:rsid w:val="00002FCB"/>
    <w:rsid w:val="00003526"/>
    <w:rsid w:val="00003585"/>
    <w:rsid w:val="000035B6"/>
    <w:rsid w:val="000037F1"/>
    <w:rsid w:val="0000381E"/>
    <w:rsid w:val="0000399D"/>
    <w:rsid w:val="000039D5"/>
    <w:rsid w:val="00003B68"/>
    <w:rsid w:val="00003B88"/>
    <w:rsid w:val="00003EE0"/>
    <w:rsid w:val="0000409F"/>
    <w:rsid w:val="000040EC"/>
    <w:rsid w:val="0000564D"/>
    <w:rsid w:val="00005787"/>
    <w:rsid w:val="000057C9"/>
    <w:rsid w:val="000059AB"/>
    <w:rsid w:val="00005B8B"/>
    <w:rsid w:val="00005F1F"/>
    <w:rsid w:val="0000663E"/>
    <w:rsid w:val="000067B2"/>
    <w:rsid w:val="00006959"/>
    <w:rsid w:val="0000698F"/>
    <w:rsid w:val="00006A17"/>
    <w:rsid w:val="00006D22"/>
    <w:rsid w:val="00006F27"/>
    <w:rsid w:val="0000773A"/>
    <w:rsid w:val="00007E96"/>
    <w:rsid w:val="0001003E"/>
    <w:rsid w:val="0001006C"/>
    <w:rsid w:val="000100DD"/>
    <w:rsid w:val="0001085E"/>
    <w:rsid w:val="000110A5"/>
    <w:rsid w:val="00011795"/>
    <w:rsid w:val="000117C4"/>
    <w:rsid w:val="00011CCD"/>
    <w:rsid w:val="00011D4B"/>
    <w:rsid w:val="00011F0F"/>
    <w:rsid w:val="000121DF"/>
    <w:rsid w:val="000121E1"/>
    <w:rsid w:val="000125AB"/>
    <w:rsid w:val="000127A5"/>
    <w:rsid w:val="00012C61"/>
    <w:rsid w:val="00012EBB"/>
    <w:rsid w:val="00012F5A"/>
    <w:rsid w:val="00013438"/>
    <w:rsid w:val="000136BD"/>
    <w:rsid w:val="000138F5"/>
    <w:rsid w:val="00013B24"/>
    <w:rsid w:val="00013D44"/>
    <w:rsid w:val="00013EEE"/>
    <w:rsid w:val="00013F6E"/>
    <w:rsid w:val="0001443D"/>
    <w:rsid w:val="000145FE"/>
    <w:rsid w:val="000146DC"/>
    <w:rsid w:val="000148CC"/>
    <w:rsid w:val="00014926"/>
    <w:rsid w:val="00014A79"/>
    <w:rsid w:val="00015057"/>
    <w:rsid w:val="00015203"/>
    <w:rsid w:val="00015217"/>
    <w:rsid w:val="0001542F"/>
    <w:rsid w:val="0001549F"/>
    <w:rsid w:val="00015868"/>
    <w:rsid w:val="000160EF"/>
    <w:rsid w:val="000163C8"/>
    <w:rsid w:val="000166CB"/>
    <w:rsid w:val="000167E8"/>
    <w:rsid w:val="0001697E"/>
    <w:rsid w:val="00016CD0"/>
    <w:rsid w:val="00017091"/>
    <w:rsid w:val="00017148"/>
    <w:rsid w:val="000174D2"/>
    <w:rsid w:val="00017B61"/>
    <w:rsid w:val="00017CAF"/>
    <w:rsid w:val="00017D44"/>
    <w:rsid w:val="00017DC5"/>
    <w:rsid w:val="00017FF6"/>
    <w:rsid w:val="000202A0"/>
    <w:rsid w:val="0002033D"/>
    <w:rsid w:val="000203A3"/>
    <w:rsid w:val="00020480"/>
    <w:rsid w:val="0002078D"/>
    <w:rsid w:val="00020C15"/>
    <w:rsid w:val="00021ADE"/>
    <w:rsid w:val="00021C0D"/>
    <w:rsid w:val="00021C3B"/>
    <w:rsid w:val="00021D67"/>
    <w:rsid w:val="00022117"/>
    <w:rsid w:val="00022497"/>
    <w:rsid w:val="00022569"/>
    <w:rsid w:val="00022E65"/>
    <w:rsid w:val="0002305B"/>
    <w:rsid w:val="000230A4"/>
    <w:rsid w:val="0002314D"/>
    <w:rsid w:val="0002316E"/>
    <w:rsid w:val="000231BD"/>
    <w:rsid w:val="00023203"/>
    <w:rsid w:val="000232D3"/>
    <w:rsid w:val="000233F7"/>
    <w:rsid w:val="00023864"/>
    <w:rsid w:val="00023897"/>
    <w:rsid w:val="00023B19"/>
    <w:rsid w:val="00023E73"/>
    <w:rsid w:val="00024000"/>
    <w:rsid w:val="00024057"/>
    <w:rsid w:val="000240A5"/>
    <w:rsid w:val="000242CF"/>
    <w:rsid w:val="00024416"/>
    <w:rsid w:val="000246CD"/>
    <w:rsid w:val="000247B3"/>
    <w:rsid w:val="00024859"/>
    <w:rsid w:val="00024C7C"/>
    <w:rsid w:val="0002516B"/>
    <w:rsid w:val="00025C46"/>
    <w:rsid w:val="00025E34"/>
    <w:rsid w:val="000260FC"/>
    <w:rsid w:val="00026572"/>
    <w:rsid w:val="000268EF"/>
    <w:rsid w:val="00026CA6"/>
    <w:rsid w:val="00026CC1"/>
    <w:rsid w:val="00026DD6"/>
    <w:rsid w:val="000270A8"/>
    <w:rsid w:val="00027134"/>
    <w:rsid w:val="00027560"/>
    <w:rsid w:val="00027639"/>
    <w:rsid w:val="00027655"/>
    <w:rsid w:val="00027830"/>
    <w:rsid w:val="00027B3B"/>
    <w:rsid w:val="000316C6"/>
    <w:rsid w:val="0003184F"/>
    <w:rsid w:val="00031957"/>
    <w:rsid w:val="00031C73"/>
    <w:rsid w:val="00031C76"/>
    <w:rsid w:val="00031D7D"/>
    <w:rsid w:val="00031D80"/>
    <w:rsid w:val="00031F23"/>
    <w:rsid w:val="00032D3A"/>
    <w:rsid w:val="0003333F"/>
    <w:rsid w:val="00033AC6"/>
    <w:rsid w:val="00033BCE"/>
    <w:rsid w:val="00033BE2"/>
    <w:rsid w:val="00033C0C"/>
    <w:rsid w:val="00033C16"/>
    <w:rsid w:val="00033CCD"/>
    <w:rsid w:val="00033ECD"/>
    <w:rsid w:val="00033F45"/>
    <w:rsid w:val="000340C6"/>
    <w:rsid w:val="000346AF"/>
    <w:rsid w:val="00034750"/>
    <w:rsid w:val="000347AB"/>
    <w:rsid w:val="000348CC"/>
    <w:rsid w:val="00034CC0"/>
    <w:rsid w:val="00034DE5"/>
    <w:rsid w:val="00034FE4"/>
    <w:rsid w:val="0003540B"/>
    <w:rsid w:val="00035588"/>
    <w:rsid w:val="000358A9"/>
    <w:rsid w:val="000359CA"/>
    <w:rsid w:val="00035F01"/>
    <w:rsid w:val="00035F05"/>
    <w:rsid w:val="00035FCC"/>
    <w:rsid w:val="0003622B"/>
    <w:rsid w:val="000369E8"/>
    <w:rsid w:val="00036C96"/>
    <w:rsid w:val="00036E1E"/>
    <w:rsid w:val="000371B1"/>
    <w:rsid w:val="000374EB"/>
    <w:rsid w:val="0003754B"/>
    <w:rsid w:val="00037828"/>
    <w:rsid w:val="00037981"/>
    <w:rsid w:val="00037B15"/>
    <w:rsid w:val="00037C5C"/>
    <w:rsid w:val="00037CA6"/>
    <w:rsid w:val="00037CB1"/>
    <w:rsid w:val="00037D42"/>
    <w:rsid w:val="00037E40"/>
    <w:rsid w:val="00037E85"/>
    <w:rsid w:val="00037EFA"/>
    <w:rsid w:val="000401F3"/>
    <w:rsid w:val="000401FD"/>
    <w:rsid w:val="0004043A"/>
    <w:rsid w:val="00040505"/>
    <w:rsid w:val="0004066A"/>
    <w:rsid w:val="00040DAD"/>
    <w:rsid w:val="00040DE1"/>
    <w:rsid w:val="00040DE5"/>
    <w:rsid w:val="00040E2F"/>
    <w:rsid w:val="00040F30"/>
    <w:rsid w:val="00041224"/>
    <w:rsid w:val="00041696"/>
    <w:rsid w:val="00041BA7"/>
    <w:rsid w:val="00041E8B"/>
    <w:rsid w:val="00042087"/>
    <w:rsid w:val="00042180"/>
    <w:rsid w:val="000422AA"/>
    <w:rsid w:val="0004243F"/>
    <w:rsid w:val="000430FD"/>
    <w:rsid w:val="0004337F"/>
    <w:rsid w:val="000433F8"/>
    <w:rsid w:val="0004342C"/>
    <w:rsid w:val="000435CB"/>
    <w:rsid w:val="00043A2B"/>
    <w:rsid w:val="00043E11"/>
    <w:rsid w:val="00043E9D"/>
    <w:rsid w:val="00043F1A"/>
    <w:rsid w:val="0004487F"/>
    <w:rsid w:val="00044D68"/>
    <w:rsid w:val="00044E1B"/>
    <w:rsid w:val="00044F0B"/>
    <w:rsid w:val="00044F0E"/>
    <w:rsid w:val="00044F50"/>
    <w:rsid w:val="000451A7"/>
    <w:rsid w:val="000458B0"/>
    <w:rsid w:val="0004596E"/>
    <w:rsid w:val="000459C7"/>
    <w:rsid w:val="00045B69"/>
    <w:rsid w:val="00045D28"/>
    <w:rsid w:val="00046027"/>
    <w:rsid w:val="000465AD"/>
    <w:rsid w:val="000465F1"/>
    <w:rsid w:val="000468FE"/>
    <w:rsid w:val="00046AA5"/>
    <w:rsid w:val="00046CD6"/>
    <w:rsid w:val="00046D09"/>
    <w:rsid w:val="0004773F"/>
    <w:rsid w:val="00047A0D"/>
    <w:rsid w:val="00047C05"/>
    <w:rsid w:val="00050059"/>
    <w:rsid w:val="00050087"/>
    <w:rsid w:val="000501BB"/>
    <w:rsid w:val="00050954"/>
    <w:rsid w:val="000509C7"/>
    <w:rsid w:val="00050BCB"/>
    <w:rsid w:val="00050BE9"/>
    <w:rsid w:val="00050C7D"/>
    <w:rsid w:val="00051053"/>
    <w:rsid w:val="000514DC"/>
    <w:rsid w:val="00051538"/>
    <w:rsid w:val="0005171E"/>
    <w:rsid w:val="0005187A"/>
    <w:rsid w:val="00051EAA"/>
    <w:rsid w:val="00051EB2"/>
    <w:rsid w:val="00051F34"/>
    <w:rsid w:val="00051F89"/>
    <w:rsid w:val="0005214C"/>
    <w:rsid w:val="000526C6"/>
    <w:rsid w:val="00052B10"/>
    <w:rsid w:val="00052C87"/>
    <w:rsid w:val="00052FC4"/>
    <w:rsid w:val="0005306C"/>
    <w:rsid w:val="0005353B"/>
    <w:rsid w:val="00053744"/>
    <w:rsid w:val="00053A6A"/>
    <w:rsid w:val="00053D9F"/>
    <w:rsid w:val="00053F50"/>
    <w:rsid w:val="00053FE1"/>
    <w:rsid w:val="0005471F"/>
    <w:rsid w:val="00054B9A"/>
    <w:rsid w:val="000550B0"/>
    <w:rsid w:val="00055202"/>
    <w:rsid w:val="00055C1E"/>
    <w:rsid w:val="00055CF7"/>
    <w:rsid w:val="00055E10"/>
    <w:rsid w:val="00056011"/>
    <w:rsid w:val="00056144"/>
    <w:rsid w:val="000562A3"/>
    <w:rsid w:val="00056653"/>
    <w:rsid w:val="00056689"/>
    <w:rsid w:val="0005673D"/>
    <w:rsid w:val="00056831"/>
    <w:rsid w:val="00056D38"/>
    <w:rsid w:val="00056F42"/>
    <w:rsid w:val="00057377"/>
    <w:rsid w:val="000576D1"/>
    <w:rsid w:val="00057762"/>
    <w:rsid w:val="00057859"/>
    <w:rsid w:val="0005796F"/>
    <w:rsid w:val="00057C82"/>
    <w:rsid w:val="00057E15"/>
    <w:rsid w:val="0006008D"/>
    <w:rsid w:val="0006009D"/>
    <w:rsid w:val="00060711"/>
    <w:rsid w:val="00060732"/>
    <w:rsid w:val="00060929"/>
    <w:rsid w:val="00060D91"/>
    <w:rsid w:val="00060E44"/>
    <w:rsid w:val="00060E9B"/>
    <w:rsid w:val="00061021"/>
    <w:rsid w:val="000611C8"/>
    <w:rsid w:val="000612C9"/>
    <w:rsid w:val="000616BE"/>
    <w:rsid w:val="00061C3F"/>
    <w:rsid w:val="00061DEA"/>
    <w:rsid w:val="00061E18"/>
    <w:rsid w:val="00061E82"/>
    <w:rsid w:val="00061F19"/>
    <w:rsid w:val="00061F5D"/>
    <w:rsid w:val="00062486"/>
    <w:rsid w:val="00062537"/>
    <w:rsid w:val="00062549"/>
    <w:rsid w:val="000625FB"/>
    <w:rsid w:val="00062C23"/>
    <w:rsid w:val="00062F02"/>
    <w:rsid w:val="00062F98"/>
    <w:rsid w:val="00063406"/>
    <w:rsid w:val="00063644"/>
    <w:rsid w:val="000636AC"/>
    <w:rsid w:val="00063ACC"/>
    <w:rsid w:val="00063B2B"/>
    <w:rsid w:val="00063CAC"/>
    <w:rsid w:val="00063CB9"/>
    <w:rsid w:val="00063CD9"/>
    <w:rsid w:val="00063D2B"/>
    <w:rsid w:val="00063F4D"/>
    <w:rsid w:val="00063F97"/>
    <w:rsid w:val="0006406F"/>
    <w:rsid w:val="00064181"/>
    <w:rsid w:val="000645E5"/>
    <w:rsid w:val="0006475C"/>
    <w:rsid w:val="00064828"/>
    <w:rsid w:val="00064973"/>
    <w:rsid w:val="00064A58"/>
    <w:rsid w:val="00064B31"/>
    <w:rsid w:val="00064CA5"/>
    <w:rsid w:val="00064D65"/>
    <w:rsid w:val="00065085"/>
    <w:rsid w:val="000656FA"/>
    <w:rsid w:val="000658A9"/>
    <w:rsid w:val="000658AA"/>
    <w:rsid w:val="00065BAE"/>
    <w:rsid w:val="00065E2E"/>
    <w:rsid w:val="0006618A"/>
    <w:rsid w:val="000661FB"/>
    <w:rsid w:val="0006647E"/>
    <w:rsid w:val="00066728"/>
    <w:rsid w:val="00066983"/>
    <w:rsid w:val="00066989"/>
    <w:rsid w:val="00066CDC"/>
    <w:rsid w:val="00066D94"/>
    <w:rsid w:val="00066DDA"/>
    <w:rsid w:val="00067024"/>
    <w:rsid w:val="000671CB"/>
    <w:rsid w:val="000672C0"/>
    <w:rsid w:val="0006743D"/>
    <w:rsid w:val="00067535"/>
    <w:rsid w:val="00067757"/>
    <w:rsid w:val="000677FA"/>
    <w:rsid w:val="0006796A"/>
    <w:rsid w:val="00067B7D"/>
    <w:rsid w:val="00067B7F"/>
    <w:rsid w:val="00070427"/>
    <w:rsid w:val="00070472"/>
    <w:rsid w:val="00070930"/>
    <w:rsid w:val="000709C5"/>
    <w:rsid w:val="000709E6"/>
    <w:rsid w:val="00070CD7"/>
    <w:rsid w:val="00070EC6"/>
    <w:rsid w:val="00071256"/>
    <w:rsid w:val="00071574"/>
    <w:rsid w:val="00071AF5"/>
    <w:rsid w:val="00071B9C"/>
    <w:rsid w:val="00072120"/>
    <w:rsid w:val="00072159"/>
    <w:rsid w:val="000724B0"/>
    <w:rsid w:val="000727C3"/>
    <w:rsid w:val="000728AD"/>
    <w:rsid w:val="000728FF"/>
    <w:rsid w:val="00072925"/>
    <w:rsid w:val="00072AC5"/>
    <w:rsid w:val="000737F8"/>
    <w:rsid w:val="00073BBD"/>
    <w:rsid w:val="00074078"/>
    <w:rsid w:val="000743E7"/>
    <w:rsid w:val="00074413"/>
    <w:rsid w:val="00074980"/>
    <w:rsid w:val="00074A65"/>
    <w:rsid w:val="00074D4B"/>
    <w:rsid w:val="00074E5B"/>
    <w:rsid w:val="0007513D"/>
    <w:rsid w:val="000751D0"/>
    <w:rsid w:val="00075441"/>
    <w:rsid w:val="00075A94"/>
    <w:rsid w:val="00075B5D"/>
    <w:rsid w:val="00075D4A"/>
    <w:rsid w:val="00076380"/>
    <w:rsid w:val="00076396"/>
    <w:rsid w:val="000765DE"/>
    <w:rsid w:val="0007664F"/>
    <w:rsid w:val="000769D9"/>
    <w:rsid w:val="00076E1C"/>
    <w:rsid w:val="000772A9"/>
    <w:rsid w:val="00077460"/>
    <w:rsid w:val="00077471"/>
    <w:rsid w:val="00077487"/>
    <w:rsid w:val="000774C3"/>
    <w:rsid w:val="00077558"/>
    <w:rsid w:val="00077B0A"/>
    <w:rsid w:val="00077F15"/>
    <w:rsid w:val="000800E1"/>
    <w:rsid w:val="0008018F"/>
    <w:rsid w:val="00080405"/>
    <w:rsid w:val="00080573"/>
    <w:rsid w:val="000805CC"/>
    <w:rsid w:val="00080776"/>
    <w:rsid w:val="00080988"/>
    <w:rsid w:val="00080D06"/>
    <w:rsid w:val="000811BB"/>
    <w:rsid w:val="00081388"/>
    <w:rsid w:val="00081591"/>
    <w:rsid w:val="000815D6"/>
    <w:rsid w:val="0008179C"/>
    <w:rsid w:val="00081890"/>
    <w:rsid w:val="00081B7F"/>
    <w:rsid w:val="00081BAA"/>
    <w:rsid w:val="00081CBA"/>
    <w:rsid w:val="00081DA5"/>
    <w:rsid w:val="00081E19"/>
    <w:rsid w:val="00081EA2"/>
    <w:rsid w:val="000826A3"/>
    <w:rsid w:val="00082758"/>
    <w:rsid w:val="000833C0"/>
    <w:rsid w:val="0008367C"/>
    <w:rsid w:val="00083803"/>
    <w:rsid w:val="00083AF4"/>
    <w:rsid w:val="00083E0F"/>
    <w:rsid w:val="00083ECD"/>
    <w:rsid w:val="000841D9"/>
    <w:rsid w:val="00084848"/>
    <w:rsid w:val="00084974"/>
    <w:rsid w:val="00084EC6"/>
    <w:rsid w:val="00084F6D"/>
    <w:rsid w:val="00085071"/>
    <w:rsid w:val="000852E9"/>
    <w:rsid w:val="000854E6"/>
    <w:rsid w:val="00085DCD"/>
    <w:rsid w:val="00085FAF"/>
    <w:rsid w:val="000860E6"/>
    <w:rsid w:val="000861BE"/>
    <w:rsid w:val="00086724"/>
    <w:rsid w:val="00086812"/>
    <w:rsid w:val="00086853"/>
    <w:rsid w:val="00086875"/>
    <w:rsid w:val="0008695D"/>
    <w:rsid w:val="00086FCD"/>
    <w:rsid w:val="00087827"/>
    <w:rsid w:val="00087846"/>
    <w:rsid w:val="00087A2B"/>
    <w:rsid w:val="00087B60"/>
    <w:rsid w:val="00087BDD"/>
    <w:rsid w:val="00087D30"/>
    <w:rsid w:val="000900AA"/>
    <w:rsid w:val="0009014C"/>
    <w:rsid w:val="000903AD"/>
    <w:rsid w:val="0009093B"/>
    <w:rsid w:val="000913E9"/>
    <w:rsid w:val="000914DF"/>
    <w:rsid w:val="0009162F"/>
    <w:rsid w:val="0009173E"/>
    <w:rsid w:val="000917B0"/>
    <w:rsid w:val="00091A5A"/>
    <w:rsid w:val="00091C3A"/>
    <w:rsid w:val="00091C62"/>
    <w:rsid w:val="00091D65"/>
    <w:rsid w:val="00092119"/>
    <w:rsid w:val="00092177"/>
    <w:rsid w:val="00092375"/>
    <w:rsid w:val="000923BD"/>
    <w:rsid w:val="000924D8"/>
    <w:rsid w:val="00092500"/>
    <w:rsid w:val="00092953"/>
    <w:rsid w:val="00092CEA"/>
    <w:rsid w:val="00092F0E"/>
    <w:rsid w:val="00092FE7"/>
    <w:rsid w:val="000931CB"/>
    <w:rsid w:val="000932CF"/>
    <w:rsid w:val="0009360C"/>
    <w:rsid w:val="00093817"/>
    <w:rsid w:val="00093898"/>
    <w:rsid w:val="00093C20"/>
    <w:rsid w:val="00094804"/>
    <w:rsid w:val="00094D43"/>
    <w:rsid w:val="000950BF"/>
    <w:rsid w:val="00095E34"/>
    <w:rsid w:val="00096145"/>
    <w:rsid w:val="00096C98"/>
    <w:rsid w:val="00096D30"/>
    <w:rsid w:val="00096DFB"/>
    <w:rsid w:val="00096DFE"/>
    <w:rsid w:val="00096E71"/>
    <w:rsid w:val="00097021"/>
    <w:rsid w:val="0009720A"/>
    <w:rsid w:val="0009757D"/>
    <w:rsid w:val="00097622"/>
    <w:rsid w:val="00097627"/>
    <w:rsid w:val="00097DE5"/>
    <w:rsid w:val="00097EDD"/>
    <w:rsid w:val="000A022F"/>
    <w:rsid w:val="000A029D"/>
    <w:rsid w:val="000A038F"/>
    <w:rsid w:val="000A03A1"/>
    <w:rsid w:val="000A04BB"/>
    <w:rsid w:val="000A05B6"/>
    <w:rsid w:val="000A0979"/>
    <w:rsid w:val="000A0B80"/>
    <w:rsid w:val="000A0DB0"/>
    <w:rsid w:val="000A1053"/>
    <w:rsid w:val="000A139A"/>
    <w:rsid w:val="000A1556"/>
    <w:rsid w:val="000A18F2"/>
    <w:rsid w:val="000A190D"/>
    <w:rsid w:val="000A1A91"/>
    <w:rsid w:val="000A1B1A"/>
    <w:rsid w:val="000A2210"/>
    <w:rsid w:val="000A238D"/>
    <w:rsid w:val="000A2471"/>
    <w:rsid w:val="000A27BA"/>
    <w:rsid w:val="000A2A2D"/>
    <w:rsid w:val="000A2A85"/>
    <w:rsid w:val="000A2E3D"/>
    <w:rsid w:val="000A337C"/>
    <w:rsid w:val="000A3578"/>
    <w:rsid w:val="000A3A58"/>
    <w:rsid w:val="000A3B4C"/>
    <w:rsid w:val="000A3F21"/>
    <w:rsid w:val="000A3FE3"/>
    <w:rsid w:val="000A400F"/>
    <w:rsid w:val="000A403B"/>
    <w:rsid w:val="000A4078"/>
    <w:rsid w:val="000A4090"/>
    <w:rsid w:val="000A4333"/>
    <w:rsid w:val="000A4384"/>
    <w:rsid w:val="000A499F"/>
    <w:rsid w:val="000A4F18"/>
    <w:rsid w:val="000A4F19"/>
    <w:rsid w:val="000A54F8"/>
    <w:rsid w:val="000A56FD"/>
    <w:rsid w:val="000A57BD"/>
    <w:rsid w:val="000A5A54"/>
    <w:rsid w:val="000A5CFF"/>
    <w:rsid w:val="000A6352"/>
    <w:rsid w:val="000A6480"/>
    <w:rsid w:val="000A65D1"/>
    <w:rsid w:val="000A66E8"/>
    <w:rsid w:val="000A68C8"/>
    <w:rsid w:val="000A6C24"/>
    <w:rsid w:val="000A6C2F"/>
    <w:rsid w:val="000A6D4E"/>
    <w:rsid w:val="000A6DAE"/>
    <w:rsid w:val="000A717A"/>
    <w:rsid w:val="000A7550"/>
    <w:rsid w:val="000A76A1"/>
    <w:rsid w:val="000A7BD4"/>
    <w:rsid w:val="000A7C15"/>
    <w:rsid w:val="000A7DED"/>
    <w:rsid w:val="000B0058"/>
    <w:rsid w:val="000B00BC"/>
    <w:rsid w:val="000B01D1"/>
    <w:rsid w:val="000B0499"/>
    <w:rsid w:val="000B06BE"/>
    <w:rsid w:val="000B06F5"/>
    <w:rsid w:val="000B07B1"/>
    <w:rsid w:val="000B092F"/>
    <w:rsid w:val="000B09B2"/>
    <w:rsid w:val="000B0C9C"/>
    <w:rsid w:val="000B0E7E"/>
    <w:rsid w:val="000B0E9D"/>
    <w:rsid w:val="000B133E"/>
    <w:rsid w:val="000B142C"/>
    <w:rsid w:val="000B198F"/>
    <w:rsid w:val="000B1A01"/>
    <w:rsid w:val="000B1A92"/>
    <w:rsid w:val="000B1AF4"/>
    <w:rsid w:val="000B1EB5"/>
    <w:rsid w:val="000B1EC9"/>
    <w:rsid w:val="000B1F79"/>
    <w:rsid w:val="000B2028"/>
    <w:rsid w:val="000B2245"/>
    <w:rsid w:val="000B229F"/>
    <w:rsid w:val="000B2416"/>
    <w:rsid w:val="000B2963"/>
    <w:rsid w:val="000B2B5F"/>
    <w:rsid w:val="000B2E4B"/>
    <w:rsid w:val="000B2ED4"/>
    <w:rsid w:val="000B3118"/>
    <w:rsid w:val="000B37A5"/>
    <w:rsid w:val="000B3921"/>
    <w:rsid w:val="000B3DB9"/>
    <w:rsid w:val="000B3E96"/>
    <w:rsid w:val="000B3F9F"/>
    <w:rsid w:val="000B402D"/>
    <w:rsid w:val="000B4384"/>
    <w:rsid w:val="000B4394"/>
    <w:rsid w:val="000B43A4"/>
    <w:rsid w:val="000B4521"/>
    <w:rsid w:val="000B4A74"/>
    <w:rsid w:val="000B4AF3"/>
    <w:rsid w:val="000B4BF0"/>
    <w:rsid w:val="000B4D7A"/>
    <w:rsid w:val="000B4DFD"/>
    <w:rsid w:val="000B4E72"/>
    <w:rsid w:val="000B53F3"/>
    <w:rsid w:val="000B5B62"/>
    <w:rsid w:val="000B5CBE"/>
    <w:rsid w:val="000B5D00"/>
    <w:rsid w:val="000B5D82"/>
    <w:rsid w:val="000B64D4"/>
    <w:rsid w:val="000B6691"/>
    <w:rsid w:val="000B6956"/>
    <w:rsid w:val="000B697C"/>
    <w:rsid w:val="000B69FD"/>
    <w:rsid w:val="000B6AAD"/>
    <w:rsid w:val="000B710C"/>
    <w:rsid w:val="000B73B0"/>
    <w:rsid w:val="000B73CB"/>
    <w:rsid w:val="000B7612"/>
    <w:rsid w:val="000B7CB1"/>
    <w:rsid w:val="000B7F0B"/>
    <w:rsid w:val="000B7F3E"/>
    <w:rsid w:val="000C05E8"/>
    <w:rsid w:val="000C06A6"/>
    <w:rsid w:val="000C070D"/>
    <w:rsid w:val="000C08C2"/>
    <w:rsid w:val="000C091A"/>
    <w:rsid w:val="000C09E8"/>
    <w:rsid w:val="000C0FCB"/>
    <w:rsid w:val="000C139E"/>
    <w:rsid w:val="000C16FD"/>
    <w:rsid w:val="000C17B2"/>
    <w:rsid w:val="000C185E"/>
    <w:rsid w:val="000C1C64"/>
    <w:rsid w:val="000C1EA4"/>
    <w:rsid w:val="000C22C2"/>
    <w:rsid w:val="000C24FF"/>
    <w:rsid w:val="000C2770"/>
    <w:rsid w:val="000C2B7E"/>
    <w:rsid w:val="000C2FCF"/>
    <w:rsid w:val="000C3065"/>
    <w:rsid w:val="000C322B"/>
    <w:rsid w:val="000C349E"/>
    <w:rsid w:val="000C3B0A"/>
    <w:rsid w:val="000C3D66"/>
    <w:rsid w:val="000C4071"/>
    <w:rsid w:val="000C4284"/>
    <w:rsid w:val="000C435D"/>
    <w:rsid w:val="000C44AC"/>
    <w:rsid w:val="000C482C"/>
    <w:rsid w:val="000C485C"/>
    <w:rsid w:val="000C4B98"/>
    <w:rsid w:val="000C4C86"/>
    <w:rsid w:val="000C4CA4"/>
    <w:rsid w:val="000C4D9A"/>
    <w:rsid w:val="000C4F36"/>
    <w:rsid w:val="000C5367"/>
    <w:rsid w:val="000C54ED"/>
    <w:rsid w:val="000C556F"/>
    <w:rsid w:val="000C5582"/>
    <w:rsid w:val="000C5591"/>
    <w:rsid w:val="000C5654"/>
    <w:rsid w:val="000C56D3"/>
    <w:rsid w:val="000C56DE"/>
    <w:rsid w:val="000C57D2"/>
    <w:rsid w:val="000C58C2"/>
    <w:rsid w:val="000C5BFB"/>
    <w:rsid w:val="000C5D08"/>
    <w:rsid w:val="000C5DE4"/>
    <w:rsid w:val="000C5FFB"/>
    <w:rsid w:val="000C6232"/>
    <w:rsid w:val="000C643E"/>
    <w:rsid w:val="000C6561"/>
    <w:rsid w:val="000C66F1"/>
    <w:rsid w:val="000C6842"/>
    <w:rsid w:val="000C6A40"/>
    <w:rsid w:val="000C6EC3"/>
    <w:rsid w:val="000C6FDF"/>
    <w:rsid w:val="000C7143"/>
    <w:rsid w:val="000C7305"/>
    <w:rsid w:val="000C73E4"/>
    <w:rsid w:val="000C768B"/>
    <w:rsid w:val="000C77A5"/>
    <w:rsid w:val="000C7F52"/>
    <w:rsid w:val="000C7FC9"/>
    <w:rsid w:val="000D00B1"/>
    <w:rsid w:val="000D00DC"/>
    <w:rsid w:val="000D0184"/>
    <w:rsid w:val="000D02CE"/>
    <w:rsid w:val="000D031A"/>
    <w:rsid w:val="000D08C6"/>
    <w:rsid w:val="000D0A6E"/>
    <w:rsid w:val="000D0D2C"/>
    <w:rsid w:val="000D0E19"/>
    <w:rsid w:val="000D0E92"/>
    <w:rsid w:val="000D1137"/>
    <w:rsid w:val="000D123B"/>
    <w:rsid w:val="000D132D"/>
    <w:rsid w:val="000D157D"/>
    <w:rsid w:val="000D17FE"/>
    <w:rsid w:val="000D1BEB"/>
    <w:rsid w:val="000D1C95"/>
    <w:rsid w:val="000D1ED2"/>
    <w:rsid w:val="000D1F78"/>
    <w:rsid w:val="000D23E1"/>
    <w:rsid w:val="000D2478"/>
    <w:rsid w:val="000D247D"/>
    <w:rsid w:val="000D24D6"/>
    <w:rsid w:val="000D27D0"/>
    <w:rsid w:val="000D285C"/>
    <w:rsid w:val="000D290F"/>
    <w:rsid w:val="000D2C2E"/>
    <w:rsid w:val="000D2D4E"/>
    <w:rsid w:val="000D2E64"/>
    <w:rsid w:val="000D2EB0"/>
    <w:rsid w:val="000D2F34"/>
    <w:rsid w:val="000D3000"/>
    <w:rsid w:val="000D3142"/>
    <w:rsid w:val="000D34C6"/>
    <w:rsid w:val="000D374D"/>
    <w:rsid w:val="000D375C"/>
    <w:rsid w:val="000D38F8"/>
    <w:rsid w:val="000D3A35"/>
    <w:rsid w:val="000D3A3C"/>
    <w:rsid w:val="000D3FC9"/>
    <w:rsid w:val="000D4054"/>
    <w:rsid w:val="000D40BB"/>
    <w:rsid w:val="000D4113"/>
    <w:rsid w:val="000D45F7"/>
    <w:rsid w:val="000D57FB"/>
    <w:rsid w:val="000D5877"/>
    <w:rsid w:val="000D594D"/>
    <w:rsid w:val="000D5D20"/>
    <w:rsid w:val="000D5D81"/>
    <w:rsid w:val="000D6010"/>
    <w:rsid w:val="000D601C"/>
    <w:rsid w:val="000D603F"/>
    <w:rsid w:val="000D6150"/>
    <w:rsid w:val="000D6179"/>
    <w:rsid w:val="000D68FE"/>
    <w:rsid w:val="000D6F8C"/>
    <w:rsid w:val="000D6FBF"/>
    <w:rsid w:val="000D7519"/>
    <w:rsid w:val="000D7711"/>
    <w:rsid w:val="000D78E3"/>
    <w:rsid w:val="000D790B"/>
    <w:rsid w:val="000D7F91"/>
    <w:rsid w:val="000E0275"/>
    <w:rsid w:val="000E032D"/>
    <w:rsid w:val="000E074B"/>
    <w:rsid w:val="000E0B16"/>
    <w:rsid w:val="000E0D52"/>
    <w:rsid w:val="000E0E13"/>
    <w:rsid w:val="000E105F"/>
    <w:rsid w:val="000E1094"/>
    <w:rsid w:val="000E1D34"/>
    <w:rsid w:val="000E1E51"/>
    <w:rsid w:val="000E2035"/>
    <w:rsid w:val="000E2264"/>
    <w:rsid w:val="000E237D"/>
    <w:rsid w:val="000E264E"/>
    <w:rsid w:val="000E26F4"/>
    <w:rsid w:val="000E298A"/>
    <w:rsid w:val="000E2C2B"/>
    <w:rsid w:val="000E2E3F"/>
    <w:rsid w:val="000E30E3"/>
    <w:rsid w:val="000E31D2"/>
    <w:rsid w:val="000E31D7"/>
    <w:rsid w:val="000E34BA"/>
    <w:rsid w:val="000E3520"/>
    <w:rsid w:val="000E3B4C"/>
    <w:rsid w:val="000E3C5C"/>
    <w:rsid w:val="000E3CB0"/>
    <w:rsid w:val="000E3FAF"/>
    <w:rsid w:val="000E414E"/>
    <w:rsid w:val="000E4224"/>
    <w:rsid w:val="000E42E5"/>
    <w:rsid w:val="000E42EC"/>
    <w:rsid w:val="000E4475"/>
    <w:rsid w:val="000E4DDC"/>
    <w:rsid w:val="000E52AB"/>
    <w:rsid w:val="000E52EB"/>
    <w:rsid w:val="000E531E"/>
    <w:rsid w:val="000E54E1"/>
    <w:rsid w:val="000E58A8"/>
    <w:rsid w:val="000E5F40"/>
    <w:rsid w:val="000E676D"/>
    <w:rsid w:val="000E68C1"/>
    <w:rsid w:val="000E6974"/>
    <w:rsid w:val="000E6CA1"/>
    <w:rsid w:val="000E6DF1"/>
    <w:rsid w:val="000E6E18"/>
    <w:rsid w:val="000E77FB"/>
    <w:rsid w:val="000E7D3E"/>
    <w:rsid w:val="000F0091"/>
    <w:rsid w:val="000F05CA"/>
    <w:rsid w:val="000F0618"/>
    <w:rsid w:val="000F06DD"/>
    <w:rsid w:val="000F07EB"/>
    <w:rsid w:val="000F0889"/>
    <w:rsid w:val="000F1059"/>
    <w:rsid w:val="000F1C66"/>
    <w:rsid w:val="000F1CAC"/>
    <w:rsid w:val="000F20A5"/>
    <w:rsid w:val="000F23B7"/>
    <w:rsid w:val="000F286F"/>
    <w:rsid w:val="000F2BAB"/>
    <w:rsid w:val="000F338D"/>
    <w:rsid w:val="000F3690"/>
    <w:rsid w:val="000F377F"/>
    <w:rsid w:val="000F3874"/>
    <w:rsid w:val="000F38EF"/>
    <w:rsid w:val="000F398C"/>
    <w:rsid w:val="000F3A0C"/>
    <w:rsid w:val="000F3A7A"/>
    <w:rsid w:val="000F3BA7"/>
    <w:rsid w:val="000F3C83"/>
    <w:rsid w:val="000F3DFE"/>
    <w:rsid w:val="000F3EBC"/>
    <w:rsid w:val="000F3FA7"/>
    <w:rsid w:val="000F406B"/>
    <w:rsid w:val="000F40AE"/>
    <w:rsid w:val="000F4143"/>
    <w:rsid w:val="000F4748"/>
    <w:rsid w:val="000F4A8F"/>
    <w:rsid w:val="000F4ABD"/>
    <w:rsid w:val="000F4B07"/>
    <w:rsid w:val="000F4BF3"/>
    <w:rsid w:val="000F4F3B"/>
    <w:rsid w:val="000F4FBC"/>
    <w:rsid w:val="000F5274"/>
    <w:rsid w:val="000F53AD"/>
    <w:rsid w:val="000F5A5A"/>
    <w:rsid w:val="000F603C"/>
    <w:rsid w:val="000F6105"/>
    <w:rsid w:val="000F6552"/>
    <w:rsid w:val="000F663B"/>
    <w:rsid w:val="000F674F"/>
    <w:rsid w:val="000F6A81"/>
    <w:rsid w:val="000F6BB9"/>
    <w:rsid w:val="000F6D3B"/>
    <w:rsid w:val="000F6D57"/>
    <w:rsid w:val="000F70B1"/>
    <w:rsid w:val="000F712B"/>
    <w:rsid w:val="000F78DF"/>
    <w:rsid w:val="000F79EB"/>
    <w:rsid w:val="000F7C21"/>
    <w:rsid w:val="001000E9"/>
    <w:rsid w:val="001003C4"/>
    <w:rsid w:val="00100D50"/>
    <w:rsid w:val="001015D3"/>
    <w:rsid w:val="0010175A"/>
    <w:rsid w:val="00101806"/>
    <w:rsid w:val="0010183B"/>
    <w:rsid w:val="00101887"/>
    <w:rsid w:val="00101917"/>
    <w:rsid w:val="00101E1D"/>
    <w:rsid w:val="00102028"/>
    <w:rsid w:val="0010216E"/>
    <w:rsid w:val="00102328"/>
    <w:rsid w:val="00102B56"/>
    <w:rsid w:val="00102BEE"/>
    <w:rsid w:val="00103016"/>
    <w:rsid w:val="00103257"/>
    <w:rsid w:val="00103301"/>
    <w:rsid w:val="0010342B"/>
    <w:rsid w:val="0010343D"/>
    <w:rsid w:val="00103468"/>
    <w:rsid w:val="0010352D"/>
    <w:rsid w:val="001037DF"/>
    <w:rsid w:val="001037ED"/>
    <w:rsid w:val="001039D4"/>
    <w:rsid w:val="00103AE9"/>
    <w:rsid w:val="00103B75"/>
    <w:rsid w:val="00103B90"/>
    <w:rsid w:val="00103E29"/>
    <w:rsid w:val="001041A2"/>
    <w:rsid w:val="0010434A"/>
    <w:rsid w:val="00104995"/>
    <w:rsid w:val="00104B85"/>
    <w:rsid w:val="00104C8D"/>
    <w:rsid w:val="00105277"/>
    <w:rsid w:val="0010536B"/>
    <w:rsid w:val="00105478"/>
    <w:rsid w:val="00105665"/>
    <w:rsid w:val="00105791"/>
    <w:rsid w:val="00106256"/>
    <w:rsid w:val="0010661C"/>
    <w:rsid w:val="00106B5B"/>
    <w:rsid w:val="00107094"/>
    <w:rsid w:val="0010725E"/>
    <w:rsid w:val="001072A5"/>
    <w:rsid w:val="00107316"/>
    <w:rsid w:val="00107377"/>
    <w:rsid w:val="001079E6"/>
    <w:rsid w:val="00107F69"/>
    <w:rsid w:val="00107FFD"/>
    <w:rsid w:val="001105AB"/>
    <w:rsid w:val="001107F1"/>
    <w:rsid w:val="00110F08"/>
    <w:rsid w:val="001111BF"/>
    <w:rsid w:val="00111376"/>
    <w:rsid w:val="00111B58"/>
    <w:rsid w:val="00111CE7"/>
    <w:rsid w:val="00111ED4"/>
    <w:rsid w:val="00112040"/>
    <w:rsid w:val="001120A9"/>
    <w:rsid w:val="001124B2"/>
    <w:rsid w:val="00112633"/>
    <w:rsid w:val="00112651"/>
    <w:rsid w:val="00112667"/>
    <w:rsid w:val="00112965"/>
    <w:rsid w:val="00112BD7"/>
    <w:rsid w:val="00112D0B"/>
    <w:rsid w:val="00113252"/>
    <w:rsid w:val="001134AE"/>
    <w:rsid w:val="0011378B"/>
    <w:rsid w:val="00113934"/>
    <w:rsid w:val="001139EE"/>
    <w:rsid w:val="00113C7C"/>
    <w:rsid w:val="00113CB4"/>
    <w:rsid w:val="00114410"/>
    <w:rsid w:val="00114443"/>
    <w:rsid w:val="00114898"/>
    <w:rsid w:val="00114957"/>
    <w:rsid w:val="0011525F"/>
    <w:rsid w:val="0011538F"/>
    <w:rsid w:val="001155F6"/>
    <w:rsid w:val="0011599A"/>
    <w:rsid w:val="00115A74"/>
    <w:rsid w:val="00115F51"/>
    <w:rsid w:val="00116330"/>
    <w:rsid w:val="001163B0"/>
    <w:rsid w:val="001164D4"/>
    <w:rsid w:val="0011657A"/>
    <w:rsid w:val="001166EE"/>
    <w:rsid w:val="00116861"/>
    <w:rsid w:val="00116994"/>
    <w:rsid w:val="00117433"/>
    <w:rsid w:val="00117482"/>
    <w:rsid w:val="001174B5"/>
    <w:rsid w:val="00117840"/>
    <w:rsid w:val="001179DD"/>
    <w:rsid w:val="00117DB2"/>
    <w:rsid w:val="00117FE5"/>
    <w:rsid w:val="0012004B"/>
    <w:rsid w:val="0012021A"/>
    <w:rsid w:val="00120571"/>
    <w:rsid w:val="001208F7"/>
    <w:rsid w:val="00120A87"/>
    <w:rsid w:val="00120B39"/>
    <w:rsid w:val="00120F22"/>
    <w:rsid w:val="001215DD"/>
    <w:rsid w:val="00121DDA"/>
    <w:rsid w:val="001222E1"/>
    <w:rsid w:val="001224C5"/>
    <w:rsid w:val="00122729"/>
    <w:rsid w:val="00122D3B"/>
    <w:rsid w:val="00122DAA"/>
    <w:rsid w:val="00122DF3"/>
    <w:rsid w:val="00122E7F"/>
    <w:rsid w:val="001233B1"/>
    <w:rsid w:val="00123560"/>
    <w:rsid w:val="00123648"/>
    <w:rsid w:val="00123775"/>
    <w:rsid w:val="00123A0E"/>
    <w:rsid w:val="00124047"/>
    <w:rsid w:val="00124055"/>
    <w:rsid w:val="001242FB"/>
    <w:rsid w:val="00124739"/>
    <w:rsid w:val="00124AAD"/>
    <w:rsid w:val="00124D51"/>
    <w:rsid w:val="00124DCE"/>
    <w:rsid w:val="00124F90"/>
    <w:rsid w:val="00125071"/>
    <w:rsid w:val="00125359"/>
    <w:rsid w:val="001253D3"/>
    <w:rsid w:val="00125517"/>
    <w:rsid w:val="0012584E"/>
    <w:rsid w:val="0012599F"/>
    <w:rsid w:val="00125A13"/>
    <w:rsid w:val="00125A6E"/>
    <w:rsid w:val="00125BC3"/>
    <w:rsid w:val="00125D92"/>
    <w:rsid w:val="00125EE3"/>
    <w:rsid w:val="00125F54"/>
    <w:rsid w:val="001262A0"/>
    <w:rsid w:val="001265D7"/>
    <w:rsid w:val="001268B5"/>
    <w:rsid w:val="00126B30"/>
    <w:rsid w:val="00126D94"/>
    <w:rsid w:val="00127092"/>
    <w:rsid w:val="00127357"/>
    <w:rsid w:val="001275F5"/>
    <w:rsid w:val="00130013"/>
    <w:rsid w:val="001307A5"/>
    <w:rsid w:val="00130A84"/>
    <w:rsid w:val="00130DCD"/>
    <w:rsid w:val="00130ECC"/>
    <w:rsid w:val="001311EC"/>
    <w:rsid w:val="00131A76"/>
    <w:rsid w:val="00131B12"/>
    <w:rsid w:val="00131C29"/>
    <w:rsid w:val="00131C4C"/>
    <w:rsid w:val="00132170"/>
    <w:rsid w:val="0013262B"/>
    <w:rsid w:val="00132653"/>
    <w:rsid w:val="0013265D"/>
    <w:rsid w:val="0013279D"/>
    <w:rsid w:val="001327BE"/>
    <w:rsid w:val="001327E0"/>
    <w:rsid w:val="0013297F"/>
    <w:rsid w:val="00132AF4"/>
    <w:rsid w:val="00132B60"/>
    <w:rsid w:val="00133092"/>
    <w:rsid w:val="001333EE"/>
    <w:rsid w:val="00133801"/>
    <w:rsid w:val="00133A1D"/>
    <w:rsid w:val="00133BAA"/>
    <w:rsid w:val="00133E3A"/>
    <w:rsid w:val="00133F19"/>
    <w:rsid w:val="00133FD2"/>
    <w:rsid w:val="001342AD"/>
    <w:rsid w:val="001343E1"/>
    <w:rsid w:val="00134466"/>
    <w:rsid w:val="00134617"/>
    <w:rsid w:val="001349F8"/>
    <w:rsid w:val="00135296"/>
    <w:rsid w:val="00135824"/>
    <w:rsid w:val="00135E7D"/>
    <w:rsid w:val="001363A0"/>
    <w:rsid w:val="00136441"/>
    <w:rsid w:val="001366E8"/>
    <w:rsid w:val="00136C09"/>
    <w:rsid w:val="00136C1A"/>
    <w:rsid w:val="00137056"/>
    <w:rsid w:val="00137105"/>
    <w:rsid w:val="00137803"/>
    <w:rsid w:val="00137B9F"/>
    <w:rsid w:val="00137F15"/>
    <w:rsid w:val="00137FF4"/>
    <w:rsid w:val="00140000"/>
    <w:rsid w:val="001400B3"/>
    <w:rsid w:val="00140112"/>
    <w:rsid w:val="0014025D"/>
    <w:rsid w:val="00140908"/>
    <w:rsid w:val="001409E9"/>
    <w:rsid w:val="00140CF1"/>
    <w:rsid w:val="00140D1A"/>
    <w:rsid w:val="00140D4D"/>
    <w:rsid w:val="001412A6"/>
    <w:rsid w:val="001413DC"/>
    <w:rsid w:val="00141479"/>
    <w:rsid w:val="00141481"/>
    <w:rsid w:val="0014176C"/>
    <w:rsid w:val="00141856"/>
    <w:rsid w:val="00141A1B"/>
    <w:rsid w:val="0014232C"/>
    <w:rsid w:val="001423B0"/>
    <w:rsid w:val="0014294A"/>
    <w:rsid w:val="00142A1E"/>
    <w:rsid w:val="00142B3D"/>
    <w:rsid w:val="00142DCE"/>
    <w:rsid w:val="00142E0F"/>
    <w:rsid w:val="0014319E"/>
    <w:rsid w:val="0014320D"/>
    <w:rsid w:val="0014323D"/>
    <w:rsid w:val="001432A8"/>
    <w:rsid w:val="00143452"/>
    <w:rsid w:val="001434F0"/>
    <w:rsid w:val="00143771"/>
    <w:rsid w:val="00143A39"/>
    <w:rsid w:val="00143E1B"/>
    <w:rsid w:val="001440AC"/>
    <w:rsid w:val="00144108"/>
    <w:rsid w:val="00144366"/>
    <w:rsid w:val="00144496"/>
    <w:rsid w:val="0014467B"/>
    <w:rsid w:val="001446A9"/>
    <w:rsid w:val="001446D2"/>
    <w:rsid w:val="00144713"/>
    <w:rsid w:val="0014478C"/>
    <w:rsid w:val="00144B89"/>
    <w:rsid w:val="00144C00"/>
    <w:rsid w:val="00144CAC"/>
    <w:rsid w:val="0014533D"/>
    <w:rsid w:val="00145408"/>
    <w:rsid w:val="00145421"/>
    <w:rsid w:val="001458E4"/>
    <w:rsid w:val="00145A1F"/>
    <w:rsid w:val="00145D8C"/>
    <w:rsid w:val="00145E4E"/>
    <w:rsid w:val="00145EB2"/>
    <w:rsid w:val="00145F34"/>
    <w:rsid w:val="00146078"/>
    <w:rsid w:val="00146189"/>
    <w:rsid w:val="001464A6"/>
    <w:rsid w:val="00146540"/>
    <w:rsid w:val="00146653"/>
    <w:rsid w:val="0014696A"/>
    <w:rsid w:val="00146A97"/>
    <w:rsid w:val="00146E23"/>
    <w:rsid w:val="00146EAC"/>
    <w:rsid w:val="00146ECC"/>
    <w:rsid w:val="00146FCF"/>
    <w:rsid w:val="001473E4"/>
    <w:rsid w:val="001476AD"/>
    <w:rsid w:val="00147797"/>
    <w:rsid w:val="00147886"/>
    <w:rsid w:val="00147C78"/>
    <w:rsid w:val="00147C8C"/>
    <w:rsid w:val="0015074E"/>
    <w:rsid w:val="00150B15"/>
    <w:rsid w:val="00150E53"/>
    <w:rsid w:val="00150E7F"/>
    <w:rsid w:val="0015113E"/>
    <w:rsid w:val="0015173E"/>
    <w:rsid w:val="00151C17"/>
    <w:rsid w:val="00152AC6"/>
    <w:rsid w:val="00152B24"/>
    <w:rsid w:val="00152FAF"/>
    <w:rsid w:val="001533DE"/>
    <w:rsid w:val="0015371B"/>
    <w:rsid w:val="00153990"/>
    <w:rsid w:val="00153A34"/>
    <w:rsid w:val="00153CEC"/>
    <w:rsid w:val="00153DC7"/>
    <w:rsid w:val="00153F69"/>
    <w:rsid w:val="001541DB"/>
    <w:rsid w:val="0015435C"/>
    <w:rsid w:val="0015460F"/>
    <w:rsid w:val="00154903"/>
    <w:rsid w:val="0015493B"/>
    <w:rsid w:val="00154B2D"/>
    <w:rsid w:val="00155056"/>
    <w:rsid w:val="0015556C"/>
    <w:rsid w:val="00155674"/>
    <w:rsid w:val="0015589C"/>
    <w:rsid w:val="00155ECE"/>
    <w:rsid w:val="00155F84"/>
    <w:rsid w:val="00156082"/>
    <w:rsid w:val="001560E5"/>
    <w:rsid w:val="0015674E"/>
    <w:rsid w:val="001567B6"/>
    <w:rsid w:val="001569DB"/>
    <w:rsid w:val="00156A42"/>
    <w:rsid w:val="00156C62"/>
    <w:rsid w:val="00156DE7"/>
    <w:rsid w:val="00156F78"/>
    <w:rsid w:val="001571F3"/>
    <w:rsid w:val="00157559"/>
    <w:rsid w:val="001575FD"/>
    <w:rsid w:val="00157941"/>
    <w:rsid w:val="00157B4A"/>
    <w:rsid w:val="0016005C"/>
    <w:rsid w:val="0016059C"/>
    <w:rsid w:val="00160805"/>
    <w:rsid w:val="001610A3"/>
    <w:rsid w:val="00161168"/>
    <w:rsid w:val="001611C6"/>
    <w:rsid w:val="001614B4"/>
    <w:rsid w:val="001618A4"/>
    <w:rsid w:val="00161DAE"/>
    <w:rsid w:val="00161F3C"/>
    <w:rsid w:val="00162018"/>
    <w:rsid w:val="00162074"/>
    <w:rsid w:val="001621D0"/>
    <w:rsid w:val="0016260B"/>
    <w:rsid w:val="00162954"/>
    <w:rsid w:val="00162B8A"/>
    <w:rsid w:val="00163303"/>
    <w:rsid w:val="00163B65"/>
    <w:rsid w:val="00163E76"/>
    <w:rsid w:val="00163EDB"/>
    <w:rsid w:val="00163F9E"/>
    <w:rsid w:val="001641ED"/>
    <w:rsid w:val="0016445A"/>
    <w:rsid w:val="00164585"/>
    <w:rsid w:val="0016470D"/>
    <w:rsid w:val="00164751"/>
    <w:rsid w:val="001647E0"/>
    <w:rsid w:val="001649B9"/>
    <w:rsid w:val="00164B9F"/>
    <w:rsid w:val="00164BDC"/>
    <w:rsid w:val="00164C2A"/>
    <w:rsid w:val="001654E1"/>
    <w:rsid w:val="00165785"/>
    <w:rsid w:val="00165873"/>
    <w:rsid w:val="00165B3A"/>
    <w:rsid w:val="00165B4A"/>
    <w:rsid w:val="00165F42"/>
    <w:rsid w:val="00165FED"/>
    <w:rsid w:val="00166144"/>
    <w:rsid w:val="00166230"/>
    <w:rsid w:val="00166844"/>
    <w:rsid w:val="00166951"/>
    <w:rsid w:val="00166B69"/>
    <w:rsid w:val="00166C82"/>
    <w:rsid w:val="00166E99"/>
    <w:rsid w:val="00166FEE"/>
    <w:rsid w:val="00166FF1"/>
    <w:rsid w:val="00167235"/>
    <w:rsid w:val="001672C4"/>
    <w:rsid w:val="00167970"/>
    <w:rsid w:val="00167987"/>
    <w:rsid w:val="00167CDC"/>
    <w:rsid w:val="00167F66"/>
    <w:rsid w:val="0017007B"/>
    <w:rsid w:val="0017020B"/>
    <w:rsid w:val="0017035F"/>
    <w:rsid w:val="001706DF"/>
    <w:rsid w:val="00170B44"/>
    <w:rsid w:val="00170EB6"/>
    <w:rsid w:val="00170FC4"/>
    <w:rsid w:val="001710F1"/>
    <w:rsid w:val="00171B02"/>
    <w:rsid w:val="00171E5E"/>
    <w:rsid w:val="0017217D"/>
    <w:rsid w:val="00172684"/>
    <w:rsid w:val="001726C2"/>
    <w:rsid w:val="00172997"/>
    <w:rsid w:val="00172A27"/>
    <w:rsid w:val="00172D98"/>
    <w:rsid w:val="00172ED1"/>
    <w:rsid w:val="001732D8"/>
    <w:rsid w:val="001733ED"/>
    <w:rsid w:val="00173493"/>
    <w:rsid w:val="00173535"/>
    <w:rsid w:val="001739BE"/>
    <w:rsid w:val="00173C7A"/>
    <w:rsid w:val="00173D25"/>
    <w:rsid w:val="00173E0A"/>
    <w:rsid w:val="00174447"/>
    <w:rsid w:val="001745EF"/>
    <w:rsid w:val="00174CAB"/>
    <w:rsid w:val="00174D6D"/>
    <w:rsid w:val="00174ED8"/>
    <w:rsid w:val="00174F6B"/>
    <w:rsid w:val="00175454"/>
    <w:rsid w:val="001754DA"/>
    <w:rsid w:val="001756A8"/>
    <w:rsid w:val="001758E5"/>
    <w:rsid w:val="00175EC2"/>
    <w:rsid w:val="00176792"/>
    <w:rsid w:val="0017679C"/>
    <w:rsid w:val="00176E36"/>
    <w:rsid w:val="00176EDE"/>
    <w:rsid w:val="00177736"/>
    <w:rsid w:val="001777AF"/>
    <w:rsid w:val="00177BB5"/>
    <w:rsid w:val="00177D34"/>
    <w:rsid w:val="00177E79"/>
    <w:rsid w:val="00177F22"/>
    <w:rsid w:val="00180347"/>
    <w:rsid w:val="001809A9"/>
    <w:rsid w:val="00180B5F"/>
    <w:rsid w:val="00180BF8"/>
    <w:rsid w:val="00180CC4"/>
    <w:rsid w:val="00180D92"/>
    <w:rsid w:val="00181151"/>
    <w:rsid w:val="00181412"/>
    <w:rsid w:val="001814CD"/>
    <w:rsid w:val="00181992"/>
    <w:rsid w:val="00181C3C"/>
    <w:rsid w:val="00181CE1"/>
    <w:rsid w:val="00181D8D"/>
    <w:rsid w:val="00181EBB"/>
    <w:rsid w:val="001820DC"/>
    <w:rsid w:val="00182682"/>
    <w:rsid w:val="00182768"/>
    <w:rsid w:val="0018277C"/>
    <w:rsid w:val="00182887"/>
    <w:rsid w:val="001828DA"/>
    <w:rsid w:val="00182940"/>
    <w:rsid w:val="00182A91"/>
    <w:rsid w:val="00182B4D"/>
    <w:rsid w:val="00183354"/>
    <w:rsid w:val="00183565"/>
    <w:rsid w:val="00183ABE"/>
    <w:rsid w:val="00183D3F"/>
    <w:rsid w:val="00183D52"/>
    <w:rsid w:val="00183EA3"/>
    <w:rsid w:val="001841A9"/>
    <w:rsid w:val="001844A2"/>
    <w:rsid w:val="00184752"/>
    <w:rsid w:val="001848AB"/>
    <w:rsid w:val="00184BFE"/>
    <w:rsid w:val="00184C37"/>
    <w:rsid w:val="00184F5A"/>
    <w:rsid w:val="00185293"/>
    <w:rsid w:val="0018547B"/>
    <w:rsid w:val="001857A7"/>
    <w:rsid w:val="001858D6"/>
    <w:rsid w:val="001858F7"/>
    <w:rsid w:val="00185C0E"/>
    <w:rsid w:val="00185FFB"/>
    <w:rsid w:val="0018615F"/>
    <w:rsid w:val="00186926"/>
    <w:rsid w:val="001869F5"/>
    <w:rsid w:val="00186D99"/>
    <w:rsid w:val="001874C3"/>
    <w:rsid w:val="0018768D"/>
    <w:rsid w:val="00187804"/>
    <w:rsid w:val="0018796C"/>
    <w:rsid w:val="00187A77"/>
    <w:rsid w:val="00187C8B"/>
    <w:rsid w:val="00187C97"/>
    <w:rsid w:val="00187FC5"/>
    <w:rsid w:val="0019007A"/>
    <w:rsid w:val="001906ED"/>
    <w:rsid w:val="0019071A"/>
    <w:rsid w:val="001907A3"/>
    <w:rsid w:val="001907D9"/>
    <w:rsid w:val="00190BF5"/>
    <w:rsid w:val="00190C79"/>
    <w:rsid w:val="00191055"/>
    <w:rsid w:val="00191173"/>
    <w:rsid w:val="0019161E"/>
    <w:rsid w:val="001916BB"/>
    <w:rsid w:val="001916FC"/>
    <w:rsid w:val="00191BF3"/>
    <w:rsid w:val="00191D90"/>
    <w:rsid w:val="00192058"/>
    <w:rsid w:val="00192158"/>
    <w:rsid w:val="001924BB"/>
    <w:rsid w:val="001924C8"/>
    <w:rsid w:val="00192638"/>
    <w:rsid w:val="0019288B"/>
    <w:rsid w:val="00192993"/>
    <w:rsid w:val="001930E5"/>
    <w:rsid w:val="0019326F"/>
    <w:rsid w:val="0019329A"/>
    <w:rsid w:val="001932F6"/>
    <w:rsid w:val="00193658"/>
    <w:rsid w:val="00193765"/>
    <w:rsid w:val="00193A04"/>
    <w:rsid w:val="00193F64"/>
    <w:rsid w:val="001946A9"/>
    <w:rsid w:val="0019488E"/>
    <w:rsid w:val="00194BAE"/>
    <w:rsid w:val="0019532B"/>
    <w:rsid w:val="001957EB"/>
    <w:rsid w:val="00195AFB"/>
    <w:rsid w:val="00195BF2"/>
    <w:rsid w:val="00195F45"/>
    <w:rsid w:val="00196043"/>
    <w:rsid w:val="001961E1"/>
    <w:rsid w:val="001961FF"/>
    <w:rsid w:val="001967F0"/>
    <w:rsid w:val="0019682E"/>
    <w:rsid w:val="00196B4E"/>
    <w:rsid w:val="00196EC3"/>
    <w:rsid w:val="00197288"/>
    <w:rsid w:val="00197384"/>
    <w:rsid w:val="001975DE"/>
    <w:rsid w:val="001976C8"/>
    <w:rsid w:val="00197773"/>
    <w:rsid w:val="00197A1F"/>
    <w:rsid w:val="001A00CD"/>
    <w:rsid w:val="001A00F8"/>
    <w:rsid w:val="001A07C1"/>
    <w:rsid w:val="001A0933"/>
    <w:rsid w:val="001A0A4B"/>
    <w:rsid w:val="001A10F1"/>
    <w:rsid w:val="001A1404"/>
    <w:rsid w:val="001A1563"/>
    <w:rsid w:val="001A196B"/>
    <w:rsid w:val="001A1B04"/>
    <w:rsid w:val="001A1C36"/>
    <w:rsid w:val="001A2137"/>
    <w:rsid w:val="001A2276"/>
    <w:rsid w:val="001A2775"/>
    <w:rsid w:val="001A281D"/>
    <w:rsid w:val="001A2E08"/>
    <w:rsid w:val="001A309D"/>
    <w:rsid w:val="001A3333"/>
    <w:rsid w:val="001A33DD"/>
    <w:rsid w:val="001A371A"/>
    <w:rsid w:val="001A4521"/>
    <w:rsid w:val="001A4885"/>
    <w:rsid w:val="001A4C75"/>
    <w:rsid w:val="001A589A"/>
    <w:rsid w:val="001A5BE3"/>
    <w:rsid w:val="001A5C4C"/>
    <w:rsid w:val="001A5C6C"/>
    <w:rsid w:val="001A5FA9"/>
    <w:rsid w:val="001A610B"/>
    <w:rsid w:val="001A6162"/>
    <w:rsid w:val="001A6A5C"/>
    <w:rsid w:val="001A6E39"/>
    <w:rsid w:val="001A71B8"/>
    <w:rsid w:val="001A772A"/>
    <w:rsid w:val="001A7D59"/>
    <w:rsid w:val="001A7F8D"/>
    <w:rsid w:val="001B0296"/>
    <w:rsid w:val="001B03BE"/>
    <w:rsid w:val="001B0FDA"/>
    <w:rsid w:val="001B1033"/>
    <w:rsid w:val="001B110A"/>
    <w:rsid w:val="001B1155"/>
    <w:rsid w:val="001B14C1"/>
    <w:rsid w:val="001B1533"/>
    <w:rsid w:val="001B1BB9"/>
    <w:rsid w:val="001B1BEE"/>
    <w:rsid w:val="001B1CC1"/>
    <w:rsid w:val="001B1CD0"/>
    <w:rsid w:val="001B1EB2"/>
    <w:rsid w:val="001B221A"/>
    <w:rsid w:val="001B2297"/>
    <w:rsid w:val="001B235B"/>
    <w:rsid w:val="001B26F4"/>
    <w:rsid w:val="001B27D0"/>
    <w:rsid w:val="001B2A01"/>
    <w:rsid w:val="001B2F1A"/>
    <w:rsid w:val="001B3228"/>
    <w:rsid w:val="001B33D0"/>
    <w:rsid w:val="001B34A9"/>
    <w:rsid w:val="001B3645"/>
    <w:rsid w:val="001B364E"/>
    <w:rsid w:val="001B3A0B"/>
    <w:rsid w:val="001B3A76"/>
    <w:rsid w:val="001B3B76"/>
    <w:rsid w:val="001B486D"/>
    <w:rsid w:val="001B4945"/>
    <w:rsid w:val="001B4B3E"/>
    <w:rsid w:val="001B4FED"/>
    <w:rsid w:val="001B5200"/>
    <w:rsid w:val="001B53EF"/>
    <w:rsid w:val="001B59BD"/>
    <w:rsid w:val="001B5C2C"/>
    <w:rsid w:val="001B5F21"/>
    <w:rsid w:val="001B6085"/>
    <w:rsid w:val="001B6159"/>
    <w:rsid w:val="001B627F"/>
    <w:rsid w:val="001B6438"/>
    <w:rsid w:val="001B6463"/>
    <w:rsid w:val="001B6646"/>
    <w:rsid w:val="001B678B"/>
    <w:rsid w:val="001B6846"/>
    <w:rsid w:val="001B6994"/>
    <w:rsid w:val="001B6D59"/>
    <w:rsid w:val="001B7215"/>
    <w:rsid w:val="001B723D"/>
    <w:rsid w:val="001B7772"/>
    <w:rsid w:val="001B77BD"/>
    <w:rsid w:val="001B7ABF"/>
    <w:rsid w:val="001B7CD5"/>
    <w:rsid w:val="001C02A0"/>
    <w:rsid w:val="001C02B4"/>
    <w:rsid w:val="001C0449"/>
    <w:rsid w:val="001C06AA"/>
    <w:rsid w:val="001C082A"/>
    <w:rsid w:val="001C0942"/>
    <w:rsid w:val="001C097B"/>
    <w:rsid w:val="001C0CBA"/>
    <w:rsid w:val="001C1025"/>
    <w:rsid w:val="001C10A6"/>
    <w:rsid w:val="001C1158"/>
    <w:rsid w:val="001C13B0"/>
    <w:rsid w:val="001C1581"/>
    <w:rsid w:val="001C1636"/>
    <w:rsid w:val="001C1ED3"/>
    <w:rsid w:val="001C202B"/>
    <w:rsid w:val="001C20C0"/>
    <w:rsid w:val="001C218E"/>
    <w:rsid w:val="001C2273"/>
    <w:rsid w:val="001C23DC"/>
    <w:rsid w:val="001C24BB"/>
    <w:rsid w:val="001C26C2"/>
    <w:rsid w:val="001C283A"/>
    <w:rsid w:val="001C2855"/>
    <w:rsid w:val="001C2BD8"/>
    <w:rsid w:val="001C2BF2"/>
    <w:rsid w:val="001C2C46"/>
    <w:rsid w:val="001C2CB8"/>
    <w:rsid w:val="001C30A7"/>
    <w:rsid w:val="001C3190"/>
    <w:rsid w:val="001C319D"/>
    <w:rsid w:val="001C3396"/>
    <w:rsid w:val="001C38B3"/>
    <w:rsid w:val="001C390C"/>
    <w:rsid w:val="001C399B"/>
    <w:rsid w:val="001C3BC4"/>
    <w:rsid w:val="001C3D54"/>
    <w:rsid w:val="001C3DB3"/>
    <w:rsid w:val="001C3F4E"/>
    <w:rsid w:val="001C3F91"/>
    <w:rsid w:val="001C432B"/>
    <w:rsid w:val="001C4795"/>
    <w:rsid w:val="001C4799"/>
    <w:rsid w:val="001C4820"/>
    <w:rsid w:val="001C48AC"/>
    <w:rsid w:val="001C4A75"/>
    <w:rsid w:val="001C4D1F"/>
    <w:rsid w:val="001C4FAB"/>
    <w:rsid w:val="001C5181"/>
    <w:rsid w:val="001C5594"/>
    <w:rsid w:val="001C5693"/>
    <w:rsid w:val="001C584E"/>
    <w:rsid w:val="001C5ACA"/>
    <w:rsid w:val="001C5B77"/>
    <w:rsid w:val="001C5F44"/>
    <w:rsid w:val="001C62D4"/>
    <w:rsid w:val="001C6946"/>
    <w:rsid w:val="001C6976"/>
    <w:rsid w:val="001C7063"/>
    <w:rsid w:val="001C727A"/>
    <w:rsid w:val="001C733E"/>
    <w:rsid w:val="001C7488"/>
    <w:rsid w:val="001C7951"/>
    <w:rsid w:val="001C7A19"/>
    <w:rsid w:val="001C7A68"/>
    <w:rsid w:val="001C7D44"/>
    <w:rsid w:val="001C7DF9"/>
    <w:rsid w:val="001C7F71"/>
    <w:rsid w:val="001D0208"/>
    <w:rsid w:val="001D0261"/>
    <w:rsid w:val="001D040E"/>
    <w:rsid w:val="001D059F"/>
    <w:rsid w:val="001D09CE"/>
    <w:rsid w:val="001D0DBA"/>
    <w:rsid w:val="001D0E33"/>
    <w:rsid w:val="001D0EE2"/>
    <w:rsid w:val="001D0F75"/>
    <w:rsid w:val="001D12BA"/>
    <w:rsid w:val="001D1530"/>
    <w:rsid w:val="001D16B5"/>
    <w:rsid w:val="001D174B"/>
    <w:rsid w:val="001D17D4"/>
    <w:rsid w:val="001D1AF4"/>
    <w:rsid w:val="001D1B96"/>
    <w:rsid w:val="001D1BD2"/>
    <w:rsid w:val="001D1F43"/>
    <w:rsid w:val="001D2350"/>
    <w:rsid w:val="001D258E"/>
    <w:rsid w:val="001D286F"/>
    <w:rsid w:val="001D2C92"/>
    <w:rsid w:val="001D2DE9"/>
    <w:rsid w:val="001D3173"/>
    <w:rsid w:val="001D3245"/>
    <w:rsid w:val="001D3685"/>
    <w:rsid w:val="001D36A6"/>
    <w:rsid w:val="001D3A7B"/>
    <w:rsid w:val="001D3C4A"/>
    <w:rsid w:val="001D3E0E"/>
    <w:rsid w:val="001D3E4A"/>
    <w:rsid w:val="001D40CA"/>
    <w:rsid w:val="001D416A"/>
    <w:rsid w:val="001D4204"/>
    <w:rsid w:val="001D4273"/>
    <w:rsid w:val="001D4F9E"/>
    <w:rsid w:val="001D578F"/>
    <w:rsid w:val="001D5DBB"/>
    <w:rsid w:val="001D5EA8"/>
    <w:rsid w:val="001D6269"/>
    <w:rsid w:val="001D6308"/>
    <w:rsid w:val="001D6582"/>
    <w:rsid w:val="001D663F"/>
    <w:rsid w:val="001D6764"/>
    <w:rsid w:val="001D686F"/>
    <w:rsid w:val="001D6939"/>
    <w:rsid w:val="001D6A2E"/>
    <w:rsid w:val="001D6ABF"/>
    <w:rsid w:val="001D6AC6"/>
    <w:rsid w:val="001D6C4A"/>
    <w:rsid w:val="001D6CBB"/>
    <w:rsid w:val="001D6CE1"/>
    <w:rsid w:val="001D6E8A"/>
    <w:rsid w:val="001D6EA7"/>
    <w:rsid w:val="001D6F39"/>
    <w:rsid w:val="001D7574"/>
    <w:rsid w:val="001D77DC"/>
    <w:rsid w:val="001D7942"/>
    <w:rsid w:val="001D7D2C"/>
    <w:rsid w:val="001D7DA8"/>
    <w:rsid w:val="001D7E21"/>
    <w:rsid w:val="001E0094"/>
    <w:rsid w:val="001E01F3"/>
    <w:rsid w:val="001E08AE"/>
    <w:rsid w:val="001E091C"/>
    <w:rsid w:val="001E09BB"/>
    <w:rsid w:val="001E0AB8"/>
    <w:rsid w:val="001E0BE3"/>
    <w:rsid w:val="001E0F9B"/>
    <w:rsid w:val="001E11C7"/>
    <w:rsid w:val="001E121E"/>
    <w:rsid w:val="001E1277"/>
    <w:rsid w:val="001E17D7"/>
    <w:rsid w:val="001E18E9"/>
    <w:rsid w:val="001E19C5"/>
    <w:rsid w:val="001E1CCF"/>
    <w:rsid w:val="001E1E9F"/>
    <w:rsid w:val="001E200F"/>
    <w:rsid w:val="001E28B6"/>
    <w:rsid w:val="001E2CA0"/>
    <w:rsid w:val="001E2ECA"/>
    <w:rsid w:val="001E2FDE"/>
    <w:rsid w:val="001E30F9"/>
    <w:rsid w:val="001E321F"/>
    <w:rsid w:val="001E349E"/>
    <w:rsid w:val="001E3555"/>
    <w:rsid w:val="001E3736"/>
    <w:rsid w:val="001E3A77"/>
    <w:rsid w:val="001E3A79"/>
    <w:rsid w:val="001E3A91"/>
    <w:rsid w:val="001E3B19"/>
    <w:rsid w:val="001E3B91"/>
    <w:rsid w:val="001E3C1A"/>
    <w:rsid w:val="001E3D53"/>
    <w:rsid w:val="001E3DD4"/>
    <w:rsid w:val="001E3F9D"/>
    <w:rsid w:val="001E4148"/>
    <w:rsid w:val="001E41E0"/>
    <w:rsid w:val="001E47EA"/>
    <w:rsid w:val="001E480F"/>
    <w:rsid w:val="001E4B63"/>
    <w:rsid w:val="001E4DC1"/>
    <w:rsid w:val="001E4E97"/>
    <w:rsid w:val="001E5367"/>
    <w:rsid w:val="001E55ED"/>
    <w:rsid w:val="001E58B5"/>
    <w:rsid w:val="001E5921"/>
    <w:rsid w:val="001E5C01"/>
    <w:rsid w:val="001E5E0E"/>
    <w:rsid w:val="001E5E89"/>
    <w:rsid w:val="001E6940"/>
    <w:rsid w:val="001E6A48"/>
    <w:rsid w:val="001E6B6D"/>
    <w:rsid w:val="001E6DE5"/>
    <w:rsid w:val="001E732D"/>
    <w:rsid w:val="001E761D"/>
    <w:rsid w:val="001E7854"/>
    <w:rsid w:val="001E7A2C"/>
    <w:rsid w:val="001E7D1C"/>
    <w:rsid w:val="001F0067"/>
    <w:rsid w:val="001F0087"/>
    <w:rsid w:val="001F0344"/>
    <w:rsid w:val="001F0682"/>
    <w:rsid w:val="001F06A3"/>
    <w:rsid w:val="001F0D2B"/>
    <w:rsid w:val="001F0F9E"/>
    <w:rsid w:val="001F113B"/>
    <w:rsid w:val="001F1481"/>
    <w:rsid w:val="001F1662"/>
    <w:rsid w:val="001F17C2"/>
    <w:rsid w:val="001F1A5D"/>
    <w:rsid w:val="001F1A69"/>
    <w:rsid w:val="001F237F"/>
    <w:rsid w:val="001F2427"/>
    <w:rsid w:val="001F2510"/>
    <w:rsid w:val="001F2813"/>
    <w:rsid w:val="001F282E"/>
    <w:rsid w:val="001F2A28"/>
    <w:rsid w:val="001F2B8B"/>
    <w:rsid w:val="001F2BB8"/>
    <w:rsid w:val="001F2BFA"/>
    <w:rsid w:val="001F2E38"/>
    <w:rsid w:val="001F2F15"/>
    <w:rsid w:val="001F3B90"/>
    <w:rsid w:val="001F4310"/>
    <w:rsid w:val="001F4316"/>
    <w:rsid w:val="001F43A9"/>
    <w:rsid w:val="001F4491"/>
    <w:rsid w:val="001F491E"/>
    <w:rsid w:val="001F49B8"/>
    <w:rsid w:val="001F4BFF"/>
    <w:rsid w:val="001F53E6"/>
    <w:rsid w:val="001F57CC"/>
    <w:rsid w:val="001F5945"/>
    <w:rsid w:val="001F5A17"/>
    <w:rsid w:val="001F5B93"/>
    <w:rsid w:val="001F5C19"/>
    <w:rsid w:val="001F616A"/>
    <w:rsid w:val="001F61E5"/>
    <w:rsid w:val="001F6425"/>
    <w:rsid w:val="001F64F3"/>
    <w:rsid w:val="001F65AA"/>
    <w:rsid w:val="001F6A6B"/>
    <w:rsid w:val="001F6F03"/>
    <w:rsid w:val="001F70FE"/>
    <w:rsid w:val="001F710C"/>
    <w:rsid w:val="001F76B2"/>
    <w:rsid w:val="001F780C"/>
    <w:rsid w:val="001F7A57"/>
    <w:rsid w:val="001F7A91"/>
    <w:rsid w:val="001F7BD0"/>
    <w:rsid w:val="001F7BF2"/>
    <w:rsid w:val="0020029F"/>
    <w:rsid w:val="00200317"/>
    <w:rsid w:val="0020038C"/>
    <w:rsid w:val="002003BF"/>
    <w:rsid w:val="00200522"/>
    <w:rsid w:val="002006C9"/>
    <w:rsid w:val="002008B8"/>
    <w:rsid w:val="00200938"/>
    <w:rsid w:val="00200CA8"/>
    <w:rsid w:val="00200D49"/>
    <w:rsid w:val="00200F55"/>
    <w:rsid w:val="00200FDC"/>
    <w:rsid w:val="00201023"/>
    <w:rsid w:val="00201195"/>
    <w:rsid w:val="002011A8"/>
    <w:rsid w:val="00201258"/>
    <w:rsid w:val="0020182B"/>
    <w:rsid w:val="00201AAC"/>
    <w:rsid w:val="00201D12"/>
    <w:rsid w:val="00201EAA"/>
    <w:rsid w:val="0020213E"/>
    <w:rsid w:val="002024EE"/>
    <w:rsid w:val="00202619"/>
    <w:rsid w:val="002026D6"/>
    <w:rsid w:val="0020271C"/>
    <w:rsid w:val="00202788"/>
    <w:rsid w:val="002029C0"/>
    <w:rsid w:val="00202E75"/>
    <w:rsid w:val="00202FF3"/>
    <w:rsid w:val="0020335C"/>
    <w:rsid w:val="002038C9"/>
    <w:rsid w:val="00203B25"/>
    <w:rsid w:val="00203D5E"/>
    <w:rsid w:val="00204216"/>
    <w:rsid w:val="00204400"/>
    <w:rsid w:val="00204664"/>
    <w:rsid w:val="00204722"/>
    <w:rsid w:val="00204801"/>
    <w:rsid w:val="00204A8E"/>
    <w:rsid w:val="00204BAC"/>
    <w:rsid w:val="00204D86"/>
    <w:rsid w:val="00204F9F"/>
    <w:rsid w:val="002051AF"/>
    <w:rsid w:val="00205237"/>
    <w:rsid w:val="0020551D"/>
    <w:rsid w:val="00205543"/>
    <w:rsid w:val="00205692"/>
    <w:rsid w:val="0020579E"/>
    <w:rsid w:val="00205B78"/>
    <w:rsid w:val="00205D85"/>
    <w:rsid w:val="002064A9"/>
    <w:rsid w:val="00206600"/>
    <w:rsid w:val="0020674B"/>
    <w:rsid w:val="00206777"/>
    <w:rsid w:val="0020692F"/>
    <w:rsid w:val="002069B9"/>
    <w:rsid w:val="00206F0F"/>
    <w:rsid w:val="00206F31"/>
    <w:rsid w:val="00206F77"/>
    <w:rsid w:val="00207221"/>
    <w:rsid w:val="00207C90"/>
    <w:rsid w:val="00207DBA"/>
    <w:rsid w:val="00207EDE"/>
    <w:rsid w:val="002101EA"/>
    <w:rsid w:val="002102AD"/>
    <w:rsid w:val="00210607"/>
    <w:rsid w:val="00210832"/>
    <w:rsid w:val="002108FA"/>
    <w:rsid w:val="0021092D"/>
    <w:rsid w:val="00210A58"/>
    <w:rsid w:val="00210B50"/>
    <w:rsid w:val="00210B67"/>
    <w:rsid w:val="00210BA4"/>
    <w:rsid w:val="00210BB8"/>
    <w:rsid w:val="00210DB4"/>
    <w:rsid w:val="00210F1E"/>
    <w:rsid w:val="00210FAE"/>
    <w:rsid w:val="00211036"/>
    <w:rsid w:val="00211054"/>
    <w:rsid w:val="00211253"/>
    <w:rsid w:val="0021147B"/>
    <w:rsid w:val="002115C8"/>
    <w:rsid w:val="002118DF"/>
    <w:rsid w:val="0021192F"/>
    <w:rsid w:val="00211A03"/>
    <w:rsid w:val="00211E3D"/>
    <w:rsid w:val="00211F97"/>
    <w:rsid w:val="00212166"/>
    <w:rsid w:val="002121EA"/>
    <w:rsid w:val="002127E3"/>
    <w:rsid w:val="0021295C"/>
    <w:rsid w:val="00212A93"/>
    <w:rsid w:val="00212B81"/>
    <w:rsid w:val="00212EB5"/>
    <w:rsid w:val="00213009"/>
    <w:rsid w:val="00213202"/>
    <w:rsid w:val="002132B5"/>
    <w:rsid w:val="00213521"/>
    <w:rsid w:val="00213870"/>
    <w:rsid w:val="002138EF"/>
    <w:rsid w:val="00213BB7"/>
    <w:rsid w:val="00213EED"/>
    <w:rsid w:val="0021429D"/>
    <w:rsid w:val="00214311"/>
    <w:rsid w:val="0021479F"/>
    <w:rsid w:val="0021488C"/>
    <w:rsid w:val="00214C27"/>
    <w:rsid w:val="00214DA2"/>
    <w:rsid w:val="002150CC"/>
    <w:rsid w:val="002153F8"/>
    <w:rsid w:val="00215620"/>
    <w:rsid w:val="002156D7"/>
    <w:rsid w:val="00215722"/>
    <w:rsid w:val="00215BC2"/>
    <w:rsid w:val="00215DF7"/>
    <w:rsid w:val="0021603D"/>
    <w:rsid w:val="00216324"/>
    <w:rsid w:val="00216528"/>
    <w:rsid w:val="00216988"/>
    <w:rsid w:val="00216C20"/>
    <w:rsid w:val="00216EC5"/>
    <w:rsid w:val="00216F4E"/>
    <w:rsid w:val="002172D2"/>
    <w:rsid w:val="002174FD"/>
    <w:rsid w:val="002178C0"/>
    <w:rsid w:val="0022026C"/>
    <w:rsid w:val="00220646"/>
    <w:rsid w:val="00220690"/>
    <w:rsid w:val="00220C03"/>
    <w:rsid w:val="00220DC2"/>
    <w:rsid w:val="00220EA9"/>
    <w:rsid w:val="00220F65"/>
    <w:rsid w:val="0022113D"/>
    <w:rsid w:val="00221388"/>
    <w:rsid w:val="00221606"/>
    <w:rsid w:val="00221A07"/>
    <w:rsid w:val="00221A11"/>
    <w:rsid w:val="00221C63"/>
    <w:rsid w:val="00221F21"/>
    <w:rsid w:val="002223A9"/>
    <w:rsid w:val="0022281B"/>
    <w:rsid w:val="00222B0C"/>
    <w:rsid w:val="00223036"/>
    <w:rsid w:val="002232E1"/>
    <w:rsid w:val="00223451"/>
    <w:rsid w:val="00223478"/>
    <w:rsid w:val="0022386F"/>
    <w:rsid w:val="002238E6"/>
    <w:rsid w:val="00223948"/>
    <w:rsid w:val="00223AFC"/>
    <w:rsid w:val="00223D18"/>
    <w:rsid w:val="00223FB9"/>
    <w:rsid w:val="002242D6"/>
    <w:rsid w:val="002244C3"/>
    <w:rsid w:val="00224B05"/>
    <w:rsid w:val="00224FD7"/>
    <w:rsid w:val="0022539A"/>
    <w:rsid w:val="00225604"/>
    <w:rsid w:val="0022573F"/>
    <w:rsid w:val="0022591A"/>
    <w:rsid w:val="00225A87"/>
    <w:rsid w:val="00225D51"/>
    <w:rsid w:val="00225FBB"/>
    <w:rsid w:val="0022628A"/>
    <w:rsid w:val="00226530"/>
    <w:rsid w:val="00226766"/>
    <w:rsid w:val="002269C3"/>
    <w:rsid w:val="00226EE0"/>
    <w:rsid w:val="00226EE7"/>
    <w:rsid w:val="00226F13"/>
    <w:rsid w:val="00226F86"/>
    <w:rsid w:val="00226FC0"/>
    <w:rsid w:val="0022716C"/>
    <w:rsid w:val="0022742C"/>
    <w:rsid w:val="00227B1C"/>
    <w:rsid w:val="00227E49"/>
    <w:rsid w:val="00227F8D"/>
    <w:rsid w:val="002303B9"/>
    <w:rsid w:val="00230586"/>
    <w:rsid w:val="0023065D"/>
    <w:rsid w:val="002306CA"/>
    <w:rsid w:val="0023087D"/>
    <w:rsid w:val="00230972"/>
    <w:rsid w:val="00230A30"/>
    <w:rsid w:val="00230FBE"/>
    <w:rsid w:val="00230FF7"/>
    <w:rsid w:val="00231026"/>
    <w:rsid w:val="00231520"/>
    <w:rsid w:val="00231929"/>
    <w:rsid w:val="00231E1D"/>
    <w:rsid w:val="0023238C"/>
    <w:rsid w:val="0023238F"/>
    <w:rsid w:val="002323B6"/>
    <w:rsid w:val="002325F6"/>
    <w:rsid w:val="00232C71"/>
    <w:rsid w:val="00232CF7"/>
    <w:rsid w:val="00232DE3"/>
    <w:rsid w:val="002336CD"/>
    <w:rsid w:val="002337CD"/>
    <w:rsid w:val="002339E6"/>
    <w:rsid w:val="00233E18"/>
    <w:rsid w:val="002342E8"/>
    <w:rsid w:val="0023431D"/>
    <w:rsid w:val="002343FE"/>
    <w:rsid w:val="002345C8"/>
    <w:rsid w:val="00234A02"/>
    <w:rsid w:val="00234A98"/>
    <w:rsid w:val="00234C99"/>
    <w:rsid w:val="00234FAA"/>
    <w:rsid w:val="00235D70"/>
    <w:rsid w:val="00236826"/>
    <w:rsid w:val="0023684E"/>
    <w:rsid w:val="00236BB0"/>
    <w:rsid w:val="00237096"/>
    <w:rsid w:val="002372D6"/>
    <w:rsid w:val="002373BA"/>
    <w:rsid w:val="00237426"/>
    <w:rsid w:val="00237464"/>
    <w:rsid w:val="002379CA"/>
    <w:rsid w:val="00237A6F"/>
    <w:rsid w:val="00237E76"/>
    <w:rsid w:val="002401E3"/>
    <w:rsid w:val="0024044B"/>
    <w:rsid w:val="0024063F"/>
    <w:rsid w:val="00240F73"/>
    <w:rsid w:val="00241006"/>
    <w:rsid w:val="0024107A"/>
    <w:rsid w:val="0024110F"/>
    <w:rsid w:val="00241555"/>
    <w:rsid w:val="00241A3E"/>
    <w:rsid w:val="00241D4A"/>
    <w:rsid w:val="00241D5C"/>
    <w:rsid w:val="00241EBD"/>
    <w:rsid w:val="00242145"/>
    <w:rsid w:val="0024218A"/>
    <w:rsid w:val="00242200"/>
    <w:rsid w:val="002425DC"/>
    <w:rsid w:val="002427F0"/>
    <w:rsid w:val="00242972"/>
    <w:rsid w:val="00242D2D"/>
    <w:rsid w:val="00242D50"/>
    <w:rsid w:val="00242E9F"/>
    <w:rsid w:val="00242F61"/>
    <w:rsid w:val="002433EF"/>
    <w:rsid w:val="00243863"/>
    <w:rsid w:val="002438D5"/>
    <w:rsid w:val="00243A01"/>
    <w:rsid w:val="00243CED"/>
    <w:rsid w:val="00243F43"/>
    <w:rsid w:val="00244597"/>
    <w:rsid w:val="00244717"/>
    <w:rsid w:val="002450ED"/>
    <w:rsid w:val="00245BA9"/>
    <w:rsid w:val="00245C66"/>
    <w:rsid w:val="00245CEE"/>
    <w:rsid w:val="00245D08"/>
    <w:rsid w:val="00245F4E"/>
    <w:rsid w:val="002466DE"/>
    <w:rsid w:val="00246883"/>
    <w:rsid w:val="0024697C"/>
    <w:rsid w:val="00246B5D"/>
    <w:rsid w:val="00246BDE"/>
    <w:rsid w:val="00246C4B"/>
    <w:rsid w:val="00246CE6"/>
    <w:rsid w:val="00246E45"/>
    <w:rsid w:val="00247103"/>
    <w:rsid w:val="002472BB"/>
    <w:rsid w:val="002473E0"/>
    <w:rsid w:val="0024763A"/>
    <w:rsid w:val="00247BDA"/>
    <w:rsid w:val="00247DA8"/>
    <w:rsid w:val="002501CE"/>
    <w:rsid w:val="00250498"/>
    <w:rsid w:val="002506E9"/>
    <w:rsid w:val="002507CD"/>
    <w:rsid w:val="00250E5B"/>
    <w:rsid w:val="00251979"/>
    <w:rsid w:val="00251B2C"/>
    <w:rsid w:val="00251D23"/>
    <w:rsid w:val="00252614"/>
    <w:rsid w:val="00252982"/>
    <w:rsid w:val="002529A0"/>
    <w:rsid w:val="00252E95"/>
    <w:rsid w:val="00252EDA"/>
    <w:rsid w:val="00253225"/>
    <w:rsid w:val="00253339"/>
    <w:rsid w:val="002534AB"/>
    <w:rsid w:val="002534BA"/>
    <w:rsid w:val="002536BC"/>
    <w:rsid w:val="002537CE"/>
    <w:rsid w:val="00253BB4"/>
    <w:rsid w:val="00253C06"/>
    <w:rsid w:val="00253D7D"/>
    <w:rsid w:val="00253F76"/>
    <w:rsid w:val="00254059"/>
    <w:rsid w:val="00254265"/>
    <w:rsid w:val="00254279"/>
    <w:rsid w:val="00254280"/>
    <w:rsid w:val="00254288"/>
    <w:rsid w:val="00254412"/>
    <w:rsid w:val="002544F9"/>
    <w:rsid w:val="00254869"/>
    <w:rsid w:val="00255010"/>
    <w:rsid w:val="0025507E"/>
    <w:rsid w:val="00255BE9"/>
    <w:rsid w:val="00255DD2"/>
    <w:rsid w:val="00256555"/>
    <w:rsid w:val="002565DA"/>
    <w:rsid w:val="002566AD"/>
    <w:rsid w:val="002569C0"/>
    <w:rsid w:val="00256F2D"/>
    <w:rsid w:val="00256F70"/>
    <w:rsid w:val="00257172"/>
    <w:rsid w:val="0025718D"/>
    <w:rsid w:val="0025745D"/>
    <w:rsid w:val="002574AA"/>
    <w:rsid w:val="0025768A"/>
    <w:rsid w:val="00257C60"/>
    <w:rsid w:val="00257D95"/>
    <w:rsid w:val="00257D96"/>
    <w:rsid w:val="002603C0"/>
    <w:rsid w:val="00260C08"/>
    <w:rsid w:val="00261013"/>
    <w:rsid w:val="002610B2"/>
    <w:rsid w:val="0026115C"/>
    <w:rsid w:val="00261600"/>
    <w:rsid w:val="002618BC"/>
    <w:rsid w:val="00261B7A"/>
    <w:rsid w:val="00261CAA"/>
    <w:rsid w:val="00261CCF"/>
    <w:rsid w:val="00261D2D"/>
    <w:rsid w:val="00261D36"/>
    <w:rsid w:val="00261F06"/>
    <w:rsid w:val="00261FFD"/>
    <w:rsid w:val="00262287"/>
    <w:rsid w:val="002623C3"/>
    <w:rsid w:val="00262459"/>
    <w:rsid w:val="0026256B"/>
    <w:rsid w:val="00262692"/>
    <w:rsid w:val="002628DF"/>
    <w:rsid w:val="00262944"/>
    <w:rsid w:val="00262958"/>
    <w:rsid w:val="00262AA7"/>
    <w:rsid w:val="00262D92"/>
    <w:rsid w:val="00262F81"/>
    <w:rsid w:val="00262FBC"/>
    <w:rsid w:val="002633F7"/>
    <w:rsid w:val="00263653"/>
    <w:rsid w:val="00263D5D"/>
    <w:rsid w:val="00263E01"/>
    <w:rsid w:val="00263E28"/>
    <w:rsid w:val="00263ED8"/>
    <w:rsid w:val="00263F1A"/>
    <w:rsid w:val="00263F8A"/>
    <w:rsid w:val="00263FB2"/>
    <w:rsid w:val="0026422F"/>
    <w:rsid w:val="002645D7"/>
    <w:rsid w:val="0026468E"/>
    <w:rsid w:val="00264719"/>
    <w:rsid w:val="00264A38"/>
    <w:rsid w:val="00264C99"/>
    <w:rsid w:val="00264D70"/>
    <w:rsid w:val="00264E05"/>
    <w:rsid w:val="00264E99"/>
    <w:rsid w:val="00264F71"/>
    <w:rsid w:val="002650B5"/>
    <w:rsid w:val="0026510A"/>
    <w:rsid w:val="00265260"/>
    <w:rsid w:val="00265529"/>
    <w:rsid w:val="00265630"/>
    <w:rsid w:val="002657B8"/>
    <w:rsid w:val="002659B4"/>
    <w:rsid w:val="00265A1B"/>
    <w:rsid w:val="00265A88"/>
    <w:rsid w:val="00265C02"/>
    <w:rsid w:val="00265DCC"/>
    <w:rsid w:val="0026618B"/>
    <w:rsid w:val="00266278"/>
    <w:rsid w:val="00266638"/>
    <w:rsid w:val="002667BD"/>
    <w:rsid w:val="002668CD"/>
    <w:rsid w:val="00266B65"/>
    <w:rsid w:val="00266DB8"/>
    <w:rsid w:val="00266DBE"/>
    <w:rsid w:val="00266E8C"/>
    <w:rsid w:val="0026761F"/>
    <w:rsid w:val="00267697"/>
    <w:rsid w:val="0026791C"/>
    <w:rsid w:val="00267EDC"/>
    <w:rsid w:val="0027035E"/>
    <w:rsid w:val="00270767"/>
    <w:rsid w:val="00270F35"/>
    <w:rsid w:val="00271155"/>
    <w:rsid w:val="002711E1"/>
    <w:rsid w:val="00271249"/>
    <w:rsid w:val="002712B8"/>
    <w:rsid w:val="00271561"/>
    <w:rsid w:val="002716F6"/>
    <w:rsid w:val="00271DE2"/>
    <w:rsid w:val="00272192"/>
    <w:rsid w:val="0027259B"/>
    <w:rsid w:val="002728A2"/>
    <w:rsid w:val="00272A9A"/>
    <w:rsid w:val="00272DFE"/>
    <w:rsid w:val="00272F01"/>
    <w:rsid w:val="00272F8C"/>
    <w:rsid w:val="0027307D"/>
    <w:rsid w:val="00273080"/>
    <w:rsid w:val="002730D3"/>
    <w:rsid w:val="0027372A"/>
    <w:rsid w:val="0027399D"/>
    <w:rsid w:val="002739AA"/>
    <w:rsid w:val="00273AD8"/>
    <w:rsid w:val="00273ADD"/>
    <w:rsid w:val="00273F7A"/>
    <w:rsid w:val="00274012"/>
    <w:rsid w:val="0027419E"/>
    <w:rsid w:val="00274420"/>
    <w:rsid w:val="00274760"/>
    <w:rsid w:val="00274A38"/>
    <w:rsid w:val="00274AAB"/>
    <w:rsid w:val="00274DC1"/>
    <w:rsid w:val="00274DFA"/>
    <w:rsid w:val="00274F6A"/>
    <w:rsid w:val="00274F9B"/>
    <w:rsid w:val="002750AB"/>
    <w:rsid w:val="0027525D"/>
    <w:rsid w:val="002753BC"/>
    <w:rsid w:val="002754E2"/>
    <w:rsid w:val="0027577D"/>
    <w:rsid w:val="002758F0"/>
    <w:rsid w:val="00275BC8"/>
    <w:rsid w:val="00275DBE"/>
    <w:rsid w:val="002761CF"/>
    <w:rsid w:val="002767E3"/>
    <w:rsid w:val="00276DBF"/>
    <w:rsid w:val="00276E77"/>
    <w:rsid w:val="0027703E"/>
    <w:rsid w:val="00277440"/>
    <w:rsid w:val="0027761F"/>
    <w:rsid w:val="00277732"/>
    <w:rsid w:val="00277915"/>
    <w:rsid w:val="00277FD1"/>
    <w:rsid w:val="002806C6"/>
    <w:rsid w:val="00280AF4"/>
    <w:rsid w:val="00280DFB"/>
    <w:rsid w:val="0028137D"/>
    <w:rsid w:val="00281561"/>
    <w:rsid w:val="002816F6"/>
    <w:rsid w:val="00281CD4"/>
    <w:rsid w:val="00281D03"/>
    <w:rsid w:val="00281FBA"/>
    <w:rsid w:val="00281FD2"/>
    <w:rsid w:val="002827CB"/>
    <w:rsid w:val="00282B7D"/>
    <w:rsid w:val="00282B80"/>
    <w:rsid w:val="00282BD0"/>
    <w:rsid w:val="00282C60"/>
    <w:rsid w:val="00282D30"/>
    <w:rsid w:val="00282DD7"/>
    <w:rsid w:val="002832D9"/>
    <w:rsid w:val="002832EC"/>
    <w:rsid w:val="0028355C"/>
    <w:rsid w:val="00283783"/>
    <w:rsid w:val="002839C4"/>
    <w:rsid w:val="002839CA"/>
    <w:rsid w:val="00283AD2"/>
    <w:rsid w:val="00283B58"/>
    <w:rsid w:val="00283D72"/>
    <w:rsid w:val="00283FD6"/>
    <w:rsid w:val="0028400A"/>
    <w:rsid w:val="00284087"/>
    <w:rsid w:val="002840AF"/>
    <w:rsid w:val="00284193"/>
    <w:rsid w:val="002844D0"/>
    <w:rsid w:val="00284B60"/>
    <w:rsid w:val="00284C11"/>
    <w:rsid w:val="00284F02"/>
    <w:rsid w:val="00285026"/>
    <w:rsid w:val="002857EE"/>
    <w:rsid w:val="00285903"/>
    <w:rsid w:val="002859C8"/>
    <w:rsid w:val="00285E90"/>
    <w:rsid w:val="002865E2"/>
    <w:rsid w:val="00286826"/>
    <w:rsid w:val="00286987"/>
    <w:rsid w:val="00286AE4"/>
    <w:rsid w:val="00286BB1"/>
    <w:rsid w:val="00286FFE"/>
    <w:rsid w:val="00286FFF"/>
    <w:rsid w:val="00287073"/>
    <w:rsid w:val="002870FB"/>
    <w:rsid w:val="002871AF"/>
    <w:rsid w:val="0028726C"/>
    <w:rsid w:val="00287303"/>
    <w:rsid w:val="0028798A"/>
    <w:rsid w:val="00287AE0"/>
    <w:rsid w:val="00290133"/>
    <w:rsid w:val="00290348"/>
    <w:rsid w:val="002905C8"/>
    <w:rsid w:val="00290600"/>
    <w:rsid w:val="002906C5"/>
    <w:rsid w:val="00290852"/>
    <w:rsid w:val="00290A78"/>
    <w:rsid w:val="00290B21"/>
    <w:rsid w:val="00290E0D"/>
    <w:rsid w:val="0029110E"/>
    <w:rsid w:val="00291209"/>
    <w:rsid w:val="0029120A"/>
    <w:rsid w:val="002912AE"/>
    <w:rsid w:val="002916B1"/>
    <w:rsid w:val="00291F04"/>
    <w:rsid w:val="00291FAB"/>
    <w:rsid w:val="00292026"/>
    <w:rsid w:val="002928DB"/>
    <w:rsid w:val="00292D8C"/>
    <w:rsid w:val="00292F2C"/>
    <w:rsid w:val="00292FE9"/>
    <w:rsid w:val="002931C7"/>
    <w:rsid w:val="0029341B"/>
    <w:rsid w:val="002934EB"/>
    <w:rsid w:val="00293531"/>
    <w:rsid w:val="002936B3"/>
    <w:rsid w:val="002938C0"/>
    <w:rsid w:val="002939F8"/>
    <w:rsid w:val="00293A08"/>
    <w:rsid w:val="00293F13"/>
    <w:rsid w:val="002942B2"/>
    <w:rsid w:val="002942C0"/>
    <w:rsid w:val="002947B3"/>
    <w:rsid w:val="00294C9E"/>
    <w:rsid w:val="00294F5B"/>
    <w:rsid w:val="00294F64"/>
    <w:rsid w:val="002950B1"/>
    <w:rsid w:val="00295383"/>
    <w:rsid w:val="002956AE"/>
    <w:rsid w:val="0029579C"/>
    <w:rsid w:val="002958C4"/>
    <w:rsid w:val="00295AA0"/>
    <w:rsid w:val="00295BE5"/>
    <w:rsid w:val="00296023"/>
    <w:rsid w:val="00296D35"/>
    <w:rsid w:val="00296E05"/>
    <w:rsid w:val="00296EA4"/>
    <w:rsid w:val="00296F1E"/>
    <w:rsid w:val="00296FA0"/>
    <w:rsid w:val="00296FAC"/>
    <w:rsid w:val="00297216"/>
    <w:rsid w:val="002975FF"/>
    <w:rsid w:val="0029799F"/>
    <w:rsid w:val="00297C20"/>
    <w:rsid w:val="00297EB7"/>
    <w:rsid w:val="002A0292"/>
    <w:rsid w:val="002A06FE"/>
    <w:rsid w:val="002A0873"/>
    <w:rsid w:val="002A08CA"/>
    <w:rsid w:val="002A0A44"/>
    <w:rsid w:val="002A0D16"/>
    <w:rsid w:val="002A108E"/>
    <w:rsid w:val="002A113D"/>
    <w:rsid w:val="002A16E2"/>
    <w:rsid w:val="002A1A54"/>
    <w:rsid w:val="002A1D52"/>
    <w:rsid w:val="002A1D6E"/>
    <w:rsid w:val="002A2007"/>
    <w:rsid w:val="002A214A"/>
    <w:rsid w:val="002A2176"/>
    <w:rsid w:val="002A2220"/>
    <w:rsid w:val="002A25E1"/>
    <w:rsid w:val="002A2862"/>
    <w:rsid w:val="002A28FA"/>
    <w:rsid w:val="002A2F8F"/>
    <w:rsid w:val="002A33A8"/>
    <w:rsid w:val="002A3924"/>
    <w:rsid w:val="002A3B0F"/>
    <w:rsid w:val="002A3C10"/>
    <w:rsid w:val="002A3C4A"/>
    <w:rsid w:val="002A3E50"/>
    <w:rsid w:val="002A41CE"/>
    <w:rsid w:val="002A42C9"/>
    <w:rsid w:val="002A4337"/>
    <w:rsid w:val="002A44A0"/>
    <w:rsid w:val="002A453E"/>
    <w:rsid w:val="002A462A"/>
    <w:rsid w:val="002A4833"/>
    <w:rsid w:val="002A4CBE"/>
    <w:rsid w:val="002A5130"/>
    <w:rsid w:val="002A5163"/>
    <w:rsid w:val="002A5482"/>
    <w:rsid w:val="002A54F1"/>
    <w:rsid w:val="002A558D"/>
    <w:rsid w:val="002A5629"/>
    <w:rsid w:val="002A58D1"/>
    <w:rsid w:val="002A5C95"/>
    <w:rsid w:val="002A6569"/>
    <w:rsid w:val="002A6719"/>
    <w:rsid w:val="002A675D"/>
    <w:rsid w:val="002A67F2"/>
    <w:rsid w:val="002A682B"/>
    <w:rsid w:val="002A731B"/>
    <w:rsid w:val="002A75EC"/>
    <w:rsid w:val="002A7AA0"/>
    <w:rsid w:val="002A7AE0"/>
    <w:rsid w:val="002A7D95"/>
    <w:rsid w:val="002A7D9D"/>
    <w:rsid w:val="002B0116"/>
    <w:rsid w:val="002B02E4"/>
    <w:rsid w:val="002B0BB7"/>
    <w:rsid w:val="002B0C0D"/>
    <w:rsid w:val="002B0C5B"/>
    <w:rsid w:val="002B0C61"/>
    <w:rsid w:val="002B0C6F"/>
    <w:rsid w:val="002B0FD5"/>
    <w:rsid w:val="002B121A"/>
    <w:rsid w:val="002B181A"/>
    <w:rsid w:val="002B18C7"/>
    <w:rsid w:val="002B191C"/>
    <w:rsid w:val="002B1BDE"/>
    <w:rsid w:val="002B1D72"/>
    <w:rsid w:val="002B1D7E"/>
    <w:rsid w:val="002B20D9"/>
    <w:rsid w:val="002B227C"/>
    <w:rsid w:val="002B22E6"/>
    <w:rsid w:val="002B24AC"/>
    <w:rsid w:val="002B2572"/>
    <w:rsid w:val="002B27D5"/>
    <w:rsid w:val="002B27F1"/>
    <w:rsid w:val="002B2E51"/>
    <w:rsid w:val="002B33B7"/>
    <w:rsid w:val="002B3603"/>
    <w:rsid w:val="002B37B5"/>
    <w:rsid w:val="002B380D"/>
    <w:rsid w:val="002B393F"/>
    <w:rsid w:val="002B3999"/>
    <w:rsid w:val="002B3C60"/>
    <w:rsid w:val="002B41A5"/>
    <w:rsid w:val="002B4343"/>
    <w:rsid w:val="002B4611"/>
    <w:rsid w:val="002B464F"/>
    <w:rsid w:val="002B48DD"/>
    <w:rsid w:val="002B4AC1"/>
    <w:rsid w:val="002B4DC2"/>
    <w:rsid w:val="002B4E6A"/>
    <w:rsid w:val="002B528E"/>
    <w:rsid w:val="002B56BD"/>
    <w:rsid w:val="002B5880"/>
    <w:rsid w:val="002B597C"/>
    <w:rsid w:val="002B5CB5"/>
    <w:rsid w:val="002B5D63"/>
    <w:rsid w:val="002B6070"/>
    <w:rsid w:val="002B6290"/>
    <w:rsid w:val="002B6DDD"/>
    <w:rsid w:val="002B6EC6"/>
    <w:rsid w:val="002B70C5"/>
    <w:rsid w:val="002B72AF"/>
    <w:rsid w:val="002B774E"/>
    <w:rsid w:val="002B79B4"/>
    <w:rsid w:val="002B7B08"/>
    <w:rsid w:val="002C00BA"/>
    <w:rsid w:val="002C018E"/>
    <w:rsid w:val="002C02BB"/>
    <w:rsid w:val="002C0546"/>
    <w:rsid w:val="002C08EA"/>
    <w:rsid w:val="002C0965"/>
    <w:rsid w:val="002C0CE4"/>
    <w:rsid w:val="002C0E0F"/>
    <w:rsid w:val="002C0EE6"/>
    <w:rsid w:val="002C123B"/>
    <w:rsid w:val="002C1581"/>
    <w:rsid w:val="002C1BDA"/>
    <w:rsid w:val="002C207B"/>
    <w:rsid w:val="002C2394"/>
    <w:rsid w:val="002C2D88"/>
    <w:rsid w:val="002C2E58"/>
    <w:rsid w:val="002C336C"/>
    <w:rsid w:val="002C340E"/>
    <w:rsid w:val="002C350E"/>
    <w:rsid w:val="002C352D"/>
    <w:rsid w:val="002C3672"/>
    <w:rsid w:val="002C3919"/>
    <w:rsid w:val="002C3D0B"/>
    <w:rsid w:val="002C3D33"/>
    <w:rsid w:val="002C4279"/>
    <w:rsid w:val="002C4624"/>
    <w:rsid w:val="002C4868"/>
    <w:rsid w:val="002C48A8"/>
    <w:rsid w:val="002C4B77"/>
    <w:rsid w:val="002C4C33"/>
    <w:rsid w:val="002C4D07"/>
    <w:rsid w:val="002C4E20"/>
    <w:rsid w:val="002C5250"/>
    <w:rsid w:val="002C5325"/>
    <w:rsid w:val="002C568F"/>
    <w:rsid w:val="002C5912"/>
    <w:rsid w:val="002C591D"/>
    <w:rsid w:val="002C5997"/>
    <w:rsid w:val="002C5B39"/>
    <w:rsid w:val="002C5C86"/>
    <w:rsid w:val="002C5CFA"/>
    <w:rsid w:val="002C607E"/>
    <w:rsid w:val="002C635B"/>
    <w:rsid w:val="002C640E"/>
    <w:rsid w:val="002C6665"/>
    <w:rsid w:val="002C66C2"/>
    <w:rsid w:val="002C68A0"/>
    <w:rsid w:val="002C68B7"/>
    <w:rsid w:val="002C6DD8"/>
    <w:rsid w:val="002C6E2E"/>
    <w:rsid w:val="002C6ED8"/>
    <w:rsid w:val="002C6F74"/>
    <w:rsid w:val="002C6FE5"/>
    <w:rsid w:val="002C70BF"/>
    <w:rsid w:val="002C7141"/>
    <w:rsid w:val="002C7217"/>
    <w:rsid w:val="002C7352"/>
    <w:rsid w:val="002C74D2"/>
    <w:rsid w:val="002C7647"/>
    <w:rsid w:val="002C78E3"/>
    <w:rsid w:val="002C79D7"/>
    <w:rsid w:val="002C7C45"/>
    <w:rsid w:val="002C7DFF"/>
    <w:rsid w:val="002C7FEC"/>
    <w:rsid w:val="002D0404"/>
    <w:rsid w:val="002D0A22"/>
    <w:rsid w:val="002D0CFC"/>
    <w:rsid w:val="002D0D6C"/>
    <w:rsid w:val="002D0F5A"/>
    <w:rsid w:val="002D13DB"/>
    <w:rsid w:val="002D1645"/>
    <w:rsid w:val="002D1663"/>
    <w:rsid w:val="002D169E"/>
    <w:rsid w:val="002D16F1"/>
    <w:rsid w:val="002D17C9"/>
    <w:rsid w:val="002D1F11"/>
    <w:rsid w:val="002D2328"/>
    <w:rsid w:val="002D26FD"/>
    <w:rsid w:val="002D273B"/>
    <w:rsid w:val="002D2838"/>
    <w:rsid w:val="002D2BB7"/>
    <w:rsid w:val="002D2BFA"/>
    <w:rsid w:val="002D2E9C"/>
    <w:rsid w:val="002D3001"/>
    <w:rsid w:val="002D3095"/>
    <w:rsid w:val="002D35FA"/>
    <w:rsid w:val="002D380C"/>
    <w:rsid w:val="002D3947"/>
    <w:rsid w:val="002D3986"/>
    <w:rsid w:val="002D3A6D"/>
    <w:rsid w:val="002D3D52"/>
    <w:rsid w:val="002D3DBA"/>
    <w:rsid w:val="002D3F59"/>
    <w:rsid w:val="002D4169"/>
    <w:rsid w:val="002D458F"/>
    <w:rsid w:val="002D4C21"/>
    <w:rsid w:val="002D4D13"/>
    <w:rsid w:val="002D534C"/>
    <w:rsid w:val="002D54DF"/>
    <w:rsid w:val="002D582D"/>
    <w:rsid w:val="002D5D6E"/>
    <w:rsid w:val="002D5DEE"/>
    <w:rsid w:val="002D61A5"/>
    <w:rsid w:val="002D6223"/>
    <w:rsid w:val="002D6458"/>
    <w:rsid w:val="002D649F"/>
    <w:rsid w:val="002D6BE6"/>
    <w:rsid w:val="002D6E2B"/>
    <w:rsid w:val="002D7400"/>
    <w:rsid w:val="002D75FA"/>
    <w:rsid w:val="002D7605"/>
    <w:rsid w:val="002D7678"/>
    <w:rsid w:val="002D7BD1"/>
    <w:rsid w:val="002D7F86"/>
    <w:rsid w:val="002E00B6"/>
    <w:rsid w:val="002E0535"/>
    <w:rsid w:val="002E08D6"/>
    <w:rsid w:val="002E092A"/>
    <w:rsid w:val="002E0D25"/>
    <w:rsid w:val="002E0EBD"/>
    <w:rsid w:val="002E101F"/>
    <w:rsid w:val="002E14EE"/>
    <w:rsid w:val="002E1500"/>
    <w:rsid w:val="002E17C7"/>
    <w:rsid w:val="002E196A"/>
    <w:rsid w:val="002E1B1D"/>
    <w:rsid w:val="002E1B5F"/>
    <w:rsid w:val="002E1EAC"/>
    <w:rsid w:val="002E1FC5"/>
    <w:rsid w:val="002E2529"/>
    <w:rsid w:val="002E25CA"/>
    <w:rsid w:val="002E2682"/>
    <w:rsid w:val="002E28E8"/>
    <w:rsid w:val="002E34A3"/>
    <w:rsid w:val="002E3566"/>
    <w:rsid w:val="002E35A8"/>
    <w:rsid w:val="002E39AE"/>
    <w:rsid w:val="002E412A"/>
    <w:rsid w:val="002E42DB"/>
    <w:rsid w:val="002E434F"/>
    <w:rsid w:val="002E4596"/>
    <w:rsid w:val="002E469D"/>
    <w:rsid w:val="002E470B"/>
    <w:rsid w:val="002E4A15"/>
    <w:rsid w:val="002E4C38"/>
    <w:rsid w:val="002E4FFF"/>
    <w:rsid w:val="002E502C"/>
    <w:rsid w:val="002E5166"/>
    <w:rsid w:val="002E58A9"/>
    <w:rsid w:val="002E5C6B"/>
    <w:rsid w:val="002E5CC2"/>
    <w:rsid w:val="002E5D8C"/>
    <w:rsid w:val="002E6683"/>
    <w:rsid w:val="002E6734"/>
    <w:rsid w:val="002E68B1"/>
    <w:rsid w:val="002E6A9A"/>
    <w:rsid w:val="002E6D48"/>
    <w:rsid w:val="002E7147"/>
    <w:rsid w:val="002E73DF"/>
    <w:rsid w:val="002E7564"/>
    <w:rsid w:val="002E78BD"/>
    <w:rsid w:val="002E7A6E"/>
    <w:rsid w:val="002E7A90"/>
    <w:rsid w:val="002E7AA0"/>
    <w:rsid w:val="002E7AA5"/>
    <w:rsid w:val="002E7BB1"/>
    <w:rsid w:val="002E7F8E"/>
    <w:rsid w:val="002E7F9F"/>
    <w:rsid w:val="002F000F"/>
    <w:rsid w:val="002F0188"/>
    <w:rsid w:val="002F01B6"/>
    <w:rsid w:val="002F0301"/>
    <w:rsid w:val="002F03A7"/>
    <w:rsid w:val="002F0405"/>
    <w:rsid w:val="002F040E"/>
    <w:rsid w:val="002F04DF"/>
    <w:rsid w:val="002F0770"/>
    <w:rsid w:val="002F0917"/>
    <w:rsid w:val="002F09C4"/>
    <w:rsid w:val="002F0C83"/>
    <w:rsid w:val="002F0EC8"/>
    <w:rsid w:val="002F0ECC"/>
    <w:rsid w:val="002F153B"/>
    <w:rsid w:val="002F1688"/>
    <w:rsid w:val="002F1DED"/>
    <w:rsid w:val="002F1EB1"/>
    <w:rsid w:val="002F1F52"/>
    <w:rsid w:val="002F23E7"/>
    <w:rsid w:val="002F2606"/>
    <w:rsid w:val="002F27CF"/>
    <w:rsid w:val="002F27D2"/>
    <w:rsid w:val="002F2A07"/>
    <w:rsid w:val="002F2B8C"/>
    <w:rsid w:val="002F2E53"/>
    <w:rsid w:val="002F2F73"/>
    <w:rsid w:val="002F30A6"/>
    <w:rsid w:val="002F31CA"/>
    <w:rsid w:val="002F3B92"/>
    <w:rsid w:val="002F3F02"/>
    <w:rsid w:val="002F4A2E"/>
    <w:rsid w:val="002F4C4B"/>
    <w:rsid w:val="002F5857"/>
    <w:rsid w:val="002F5B5B"/>
    <w:rsid w:val="002F5C99"/>
    <w:rsid w:val="002F5DFF"/>
    <w:rsid w:val="002F5F05"/>
    <w:rsid w:val="002F63BC"/>
    <w:rsid w:val="002F64EF"/>
    <w:rsid w:val="002F6697"/>
    <w:rsid w:val="002F6710"/>
    <w:rsid w:val="002F67FC"/>
    <w:rsid w:val="002F6DA8"/>
    <w:rsid w:val="002F6E83"/>
    <w:rsid w:val="002F6FC8"/>
    <w:rsid w:val="002F7238"/>
    <w:rsid w:val="002F781E"/>
    <w:rsid w:val="002F7966"/>
    <w:rsid w:val="002F7C97"/>
    <w:rsid w:val="002F7E4B"/>
    <w:rsid w:val="002F7E58"/>
    <w:rsid w:val="003000B3"/>
    <w:rsid w:val="00300258"/>
    <w:rsid w:val="003003A7"/>
    <w:rsid w:val="0030042B"/>
    <w:rsid w:val="00300692"/>
    <w:rsid w:val="0030076E"/>
    <w:rsid w:val="0030080C"/>
    <w:rsid w:val="0030086C"/>
    <w:rsid w:val="00300977"/>
    <w:rsid w:val="00300A8D"/>
    <w:rsid w:val="00300C4D"/>
    <w:rsid w:val="00300E15"/>
    <w:rsid w:val="00300E1A"/>
    <w:rsid w:val="003017C3"/>
    <w:rsid w:val="0030187D"/>
    <w:rsid w:val="003019E9"/>
    <w:rsid w:val="00301C0B"/>
    <w:rsid w:val="00301D05"/>
    <w:rsid w:val="00301F10"/>
    <w:rsid w:val="0030203A"/>
    <w:rsid w:val="00302131"/>
    <w:rsid w:val="00302132"/>
    <w:rsid w:val="003021D6"/>
    <w:rsid w:val="00302247"/>
    <w:rsid w:val="003022E1"/>
    <w:rsid w:val="00302489"/>
    <w:rsid w:val="00302582"/>
    <w:rsid w:val="003025E4"/>
    <w:rsid w:val="00302BA6"/>
    <w:rsid w:val="00302D63"/>
    <w:rsid w:val="00303039"/>
    <w:rsid w:val="003032C2"/>
    <w:rsid w:val="003033EC"/>
    <w:rsid w:val="0030369A"/>
    <w:rsid w:val="00303704"/>
    <w:rsid w:val="00303786"/>
    <w:rsid w:val="003037D9"/>
    <w:rsid w:val="00303A60"/>
    <w:rsid w:val="00303EC9"/>
    <w:rsid w:val="0030421C"/>
    <w:rsid w:val="0030438F"/>
    <w:rsid w:val="003046AC"/>
    <w:rsid w:val="00304C2B"/>
    <w:rsid w:val="00304F0C"/>
    <w:rsid w:val="003054DC"/>
    <w:rsid w:val="003054E1"/>
    <w:rsid w:val="00305593"/>
    <w:rsid w:val="003058E5"/>
    <w:rsid w:val="00305CB0"/>
    <w:rsid w:val="00305F73"/>
    <w:rsid w:val="003060BF"/>
    <w:rsid w:val="0030642E"/>
    <w:rsid w:val="0030652B"/>
    <w:rsid w:val="0030662A"/>
    <w:rsid w:val="00306694"/>
    <w:rsid w:val="00306790"/>
    <w:rsid w:val="003068E3"/>
    <w:rsid w:val="003073ED"/>
    <w:rsid w:val="003075EB"/>
    <w:rsid w:val="00307D27"/>
    <w:rsid w:val="00310126"/>
    <w:rsid w:val="00310295"/>
    <w:rsid w:val="003102CB"/>
    <w:rsid w:val="003105D6"/>
    <w:rsid w:val="003106D5"/>
    <w:rsid w:val="003109F1"/>
    <w:rsid w:val="00310E30"/>
    <w:rsid w:val="0031114F"/>
    <w:rsid w:val="0031142A"/>
    <w:rsid w:val="00311A1D"/>
    <w:rsid w:val="00311D39"/>
    <w:rsid w:val="003123A7"/>
    <w:rsid w:val="003126E6"/>
    <w:rsid w:val="00312809"/>
    <w:rsid w:val="003128FF"/>
    <w:rsid w:val="0031299D"/>
    <w:rsid w:val="00312D9C"/>
    <w:rsid w:val="00312F18"/>
    <w:rsid w:val="00312F9D"/>
    <w:rsid w:val="00312FF7"/>
    <w:rsid w:val="0031376F"/>
    <w:rsid w:val="00313C4F"/>
    <w:rsid w:val="00313D5D"/>
    <w:rsid w:val="00313E16"/>
    <w:rsid w:val="00314662"/>
    <w:rsid w:val="003146A9"/>
    <w:rsid w:val="0031486A"/>
    <w:rsid w:val="00314D48"/>
    <w:rsid w:val="00314ED9"/>
    <w:rsid w:val="00314EE3"/>
    <w:rsid w:val="00315037"/>
    <w:rsid w:val="0031517B"/>
    <w:rsid w:val="0031525A"/>
    <w:rsid w:val="00315293"/>
    <w:rsid w:val="003153DE"/>
    <w:rsid w:val="00315888"/>
    <w:rsid w:val="00315935"/>
    <w:rsid w:val="00315A1D"/>
    <w:rsid w:val="00315B6F"/>
    <w:rsid w:val="00315DD7"/>
    <w:rsid w:val="00316081"/>
    <w:rsid w:val="003162DD"/>
    <w:rsid w:val="00316365"/>
    <w:rsid w:val="00316991"/>
    <w:rsid w:val="00316E47"/>
    <w:rsid w:val="00316F91"/>
    <w:rsid w:val="00316FEA"/>
    <w:rsid w:val="0031710D"/>
    <w:rsid w:val="0031710E"/>
    <w:rsid w:val="00317115"/>
    <w:rsid w:val="003171E6"/>
    <w:rsid w:val="003176A6"/>
    <w:rsid w:val="00317EB5"/>
    <w:rsid w:val="0032017B"/>
    <w:rsid w:val="00320458"/>
    <w:rsid w:val="003204C8"/>
    <w:rsid w:val="0032054C"/>
    <w:rsid w:val="003208A4"/>
    <w:rsid w:val="00320A31"/>
    <w:rsid w:val="00320B4D"/>
    <w:rsid w:val="0032139A"/>
    <w:rsid w:val="003213BA"/>
    <w:rsid w:val="00321528"/>
    <w:rsid w:val="0032165D"/>
    <w:rsid w:val="00321696"/>
    <w:rsid w:val="00321795"/>
    <w:rsid w:val="003217D6"/>
    <w:rsid w:val="003218F1"/>
    <w:rsid w:val="00321E23"/>
    <w:rsid w:val="00321F7C"/>
    <w:rsid w:val="00322329"/>
    <w:rsid w:val="0032268D"/>
    <w:rsid w:val="003229A4"/>
    <w:rsid w:val="003229CB"/>
    <w:rsid w:val="00322D40"/>
    <w:rsid w:val="00323185"/>
    <w:rsid w:val="00323495"/>
    <w:rsid w:val="00323AD2"/>
    <w:rsid w:val="00323DDC"/>
    <w:rsid w:val="00323E06"/>
    <w:rsid w:val="003240F9"/>
    <w:rsid w:val="00324233"/>
    <w:rsid w:val="00324809"/>
    <w:rsid w:val="00324D20"/>
    <w:rsid w:val="00325524"/>
    <w:rsid w:val="0032561C"/>
    <w:rsid w:val="00325B9C"/>
    <w:rsid w:val="00326384"/>
    <w:rsid w:val="003263DC"/>
    <w:rsid w:val="00326AA0"/>
    <w:rsid w:val="0032710F"/>
    <w:rsid w:val="00327191"/>
    <w:rsid w:val="0032719C"/>
    <w:rsid w:val="003277BF"/>
    <w:rsid w:val="00327909"/>
    <w:rsid w:val="00327EC3"/>
    <w:rsid w:val="003304A7"/>
    <w:rsid w:val="003308A8"/>
    <w:rsid w:val="00330961"/>
    <w:rsid w:val="00330A0B"/>
    <w:rsid w:val="00330A6F"/>
    <w:rsid w:val="00330B98"/>
    <w:rsid w:val="00330BD4"/>
    <w:rsid w:val="00330DA9"/>
    <w:rsid w:val="00330E30"/>
    <w:rsid w:val="0033104B"/>
    <w:rsid w:val="0033140E"/>
    <w:rsid w:val="00331670"/>
    <w:rsid w:val="00331891"/>
    <w:rsid w:val="00331B38"/>
    <w:rsid w:val="00331F31"/>
    <w:rsid w:val="00332030"/>
    <w:rsid w:val="0033232A"/>
    <w:rsid w:val="003325BC"/>
    <w:rsid w:val="003327E3"/>
    <w:rsid w:val="003337FE"/>
    <w:rsid w:val="0033382D"/>
    <w:rsid w:val="003339A5"/>
    <w:rsid w:val="00333E8C"/>
    <w:rsid w:val="00333EC1"/>
    <w:rsid w:val="003347F8"/>
    <w:rsid w:val="003348A7"/>
    <w:rsid w:val="0033492A"/>
    <w:rsid w:val="00334E18"/>
    <w:rsid w:val="003357FF"/>
    <w:rsid w:val="00335A2A"/>
    <w:rsid w:val="00335A74"/>
    <w:rsid w:val="00335D07"/>
    <w:rsid w:val="00335F57"/>
    <w:rsid w:val="00336312"/>
    <w:rsid w:val="0033641A"/>
    <w:rsid w:val="00336904"/>
    <w:rsid w:val="00336957"/>
    <w:rsid w:val="00336DB0"/>
    <w:rsid w:val="00336E82"/>
    <w:rsid w:val="00337879"/>
    <w:rsid w:val="00337E56"/>
    <w:rsid w:val="00340050"/>
    <w:rsid w:val="00340505"/>
    <w:rsid w:val="0034058A"/>
    <w:rsid w:val="00340D0E"/>
    <w:rsid w:val="00340F7A"/>
    <w:rsid w:val="0034102A"/>
    <w:rsid w:val="00341075"/>
    <w:rsid w:val="0034120B"/>
    <w:rsid w:val="0034127A"/>
    <w:rsid w:val="0034186F"/>
    <w:rsid w:val="003419CB"/>
    <w:rsid w:val="003419FA"/>
    <w:rsid w:val="00341A32"/>
    <w:rsid w:val="00341B51"/>
    <w:rsid w:val="00341D2F"/>
    <w:rsid w:val="00341E6B"/>
    <w:rsid w:val="00341EC0"/>
    <w:rsid w:val="003425BA"/>
    <w:rsid w:val="003425C6"/>
    <w:rsid w:val="00342876"/>
    <w:rsid w:val="003429C1"/>
    <w:rsid w:val="00342C0E"/>
    <w:rsid w:val="00342ED8"/>
    <w:rsid w:val="00343137"/>
    <w:rsid w:val="00343892"/>
    <w:rsid w:val="0034399B"/>
    <w:rsid w:val="00343B63"/>
    <w:rsid w:val="00343D5D"/>
    <w:rsid w:val="00343FE3"/>
    <w:rsid w:val="003441BC"/>
    <w:rsid w:val="00344390"/>
    <w:rsid w:val="00344558"/>
    <w:rsid w:val="00344630"/>
    <w:rsid w:val="003446C4"/>
    <w:rsid w:val="003447C9"/>
    <w:rsid w:val="00344852"/>
    <w:rsid w:val="003448E1"/>
    <w:rsid w:val="003449ED"/>
    <w:rsid w:val="00344D5C"/>
    <w:rsid w:val="00345095"/>
    <w:rsid w:val="00345109"/>
    <w:rsid w:val="00345277"/>
    <w:rsid w:val="0034527F"/>
    <w:rsid w:val="003456BE"/>
    <w:rsid w:val="0034573E"/>
    <w:rsid w:val="003458FD"/>
    <w:rsid w:val="00346060"/>
    <w:rsid w:val="0034606D"/>
    <w:rsid w:val="0034616E"/>
    <w:rsid w:val="00346700"/>
    <w:rsid w:val="00346784"/>
    <w:rsid w:val="003467B7"/>
    <w:rsid w:val="003467F6"/>
    <w:rsid w:val="003467FB"/>
    <w:rsid w:val="00346A71"/>
    <w:rsid w:val="00346AD2"/>
    <w:rsid w:val="00347197"/>
    <w:rsid w:val="00347247"/>
    <w:rsid w:val="00347283"/>
    <w:rsid w:val="003472C9"/>
    <w:rsid w:val="003472EC"/>
    <w:rsid w:val="00347668"/>
    <w:rsid w:val="0034785B"/>
    <w:rsid w:val="00347A80"/>
    <w:rsid w:val="003502A3"/>
    <w:rsid w:val="003507B2"/>
    <w:rsid w:val="00350D8F"/>
    <w:rsid w:val="003515C1"/>
    <w:rsid w:val="00351614"/>
    <w:rsid w:val="003517CE"/>
    <w:rsid w:val="00351B98"/>
    <w:rsid w:val="00351BC1"/>
    <w:rsid w:val="00351D13"/>
    <w:rsid w:val="00351FFC"/>
    <w:rsid w:val="0035238B"/>
    <w:rsid w:val="0035285B"/>
    <w:rsid w:val="003529EA"/>
    <w:rsid w:val="00352B87"/>
    <w:rsid w:val="00352CA8"/>
    <w:rsid w:val="00352D93"/>
    <w:rsid w:val="00352F08"/>
    <w:rsid w:val="00352F8C"/>
    <w:rsid w:val="00352FC1"/>
    <w:rsid w:val="0035331E"/>
    <w:rsid w:val="003535F5"/>
    <w:rsid w:val="003536A7"/>
    <w:rsid w:val="00353994"/>
    <w:rsid w:val="00353C67"/>
    <w:rsid w:val="00353CA8"/>
    <w:rsid w:val="00353E1E"/>
    <w:rsid w:val="00354063"/>
    <w:rsid w:val="003540D1"/>
    <w:rsid w:val="00354102"/>
    <w:rsid w:val="0035433C"/>
    <w:rsid w:val="00354483"/>
    <w:rsid w:val="003545C7"/>
    <w:rsid w:val="0035460E"/>
    <w:rsid w:val="00354950"/>
    <w:rsid w:val="00354EB3"/>
    <w:rsid w:val="00355495"/>
    <w:rsid w:val="003555A2"/>
    <w:rsid w:val="00355973"/>
    <w:rsid w:val="003559F2"/>
    <w:rsid w:val="00355CBF"/>
    <w:rsid w:val="00355F2A"/>
    <w:rsid w:val="0035635E"/>
    <w:rsid w:val="003565E7"/>
    <w:rsid w:val="0035663C"/>
    <w:rsid w:val="003567B0"/>
    <w:rsid w:val="0035689D"/>
    <w:rsid w:val="003568BC"/>
    <w:rsid w:val="00356BEB"/>
    <w:rsid w:val="00356C87"/>
    <w:rsid w:val="00356CBC"/>
    <w:rsid w:val="00356E9B"/>
    <w:rsid w:val="00356FCB"/>
    <w:rsid w:val="00357199"/>
    <w:rsid w:val="0035764C"/>
    <w:rsid w:val="0035766B"/>
    <w:rsid w:val="00357BF3"/>
    <w:rsid w:val="00360059"/>
    <w:rsid w:val="00360A23"/>
    <w:rsid w:val="00360D08"/>
    <w:rsid w:val="00360D1B"/>
    <w:rsid w:val="00360D74"/>
    <w:rsid w:val="00360E56"/>
    <w:rsid w:val="00360F62"/>
    <w:rsid w:val="003612FE"/>
    <w:rsid w:val="00361563"/>
    <w:rsid w:val="00361D3F"/>
    <w:rsid w:val="0036209E"/>
    <w:rsid w:val="00362151"/>
    <w:rsid w:val="0036231B"/>
    <w:rsid w:val="003625D8"/>
    <w:rsid w:val="0036284F"/>
    <w:rsid w:val="00362B1A"/>
    <w:rsid w:val="00362E3A"/>
    <w:rsid w:val="00363757"/>
    <w:rsid w:val="00363782"/>
    <w:rsid w:val="00363868"/>
    <w:rsid w:val="00363898"/>
    <w:rsid w:val="0036426C"/>
    <w:rsid w:val="00364283"/>
    <w:rsid w:val="0036450E"/>
    <w:rsid w:val="0036471E"/>
    <w:rsid w:val="0036490C"/>
    <w:rsid w:val="00364A9E"/>
    <w:rsid w:val="00364B6C"/>
    <w:rsid w:val="00364BED"/>
    <w:rsid w:val="00364DC0"/>
    <w:rsid w:val="00364E66"/>
    <w:rsid w:val="003650B8"/>
    <w:rsid w:val="003656AA"/>
    <w:rsid w:val="00365A15"/>
    <w:rsid w:val="00365D26"/>
    <w:rsid w:val="00365D5E"/>
    <w:rsid w:val="00365D7A"/>
    <w:rsid w:val="00365E1D"/>
    <w:rsid w:val="00365E39"/>
    <w:rsid w:val="00366044"/>
    <w:rsid w:val="0036605B"/>
    <w:rsid w:val="0036623E"/>
    <w:rsid w:val="0036633D"/>
    <w:rsid w:val="003665E8"/>
    <w:rsid w:val="003668E0"/>
    <w:rsid w:val="00366915"/>
    <w:rsid w:val="00366B5A"/>
    <w:rsid w:val="00367246"/>
    <w:rsid w:val="00367629"/>
    <w:rsid w:val="003676A3"/>
    <w:rsid w:val="00367BC8"/>
    <w:rsid w:val="00367C29"/>
    <w:rsid w:val="0037015A"/>
    <w:rsid w:val="00370171"/>
    <w:rsid w:val="00370355"/>
    <w:rsid w:val="003706A2"/>
    <w:rsid w:val="00370BB2"/>
    <w:rsid w:val="00370C4C"/>
    <w:rsid w:val="00370D31"/>
    <w:rsid w:val="00371198"/>
    <w:rsid w:val="0037136D"/>
    <w:rsid w:val="00371902"/>
    <w:rsid w:val="0037196C"/>
    <w:rsid w:val="00371BD1"/>
    <w:rsid w:val="00371C71"/>
    <w:rsid w:val="00372192"/>
    <w:rsid w:val="00372568"/>
    <w:rsid w:val="00372606"/>
    <w:rsid w:val="003729AD"/>
    <w:rsid w:val="00372CCD"/>
    <w:rsid w:val="00372DD9"/>
    <w:rsid w:val="00372E52"/>
    <w:rsid w:val="00373224"/>
    <w:rsid w:val="003732DE"/>
    <w:rsid w:val="00373306"/>
    <w:rsid w:val="003733BA"/>
    <w:rsid w:val="003738F7"/>
    <w:rsid w:val="00373A9D"/>
    <w:rsid w:val="00373BE9"/>
    <w:rsid w:val="00373F14"/>
    <w:rsid w:val="003740FB"/>
    <w:rsid w:val="0037434C"/>
    <w:rsid w:val="003745AA"/>
    <w:rsid w:val="00374A80"/>
    <w:rsid w:val="00374E07"/>
    <w:rsid w:val="00374E36"/>
    <w:rsid w:val="0037516F"/>
    <w:rsid w:val="003754AC"/>
    <w:rsid w:val="00375765"/>
    <w:rsid w:val="00375784"/>
    <w:rsid w:val="003757AE"/>
    <w:rsid w:val="00375824"/>
    <w:rsid w:val="003759E4"/>
    <w:rsid w:val="00375AF3"/>
    <w:rsid w:val="00375B66"/>
    <w:rsid w:val="00375BF9"/>
    <w:rsid w:val="00375E3E"/>
    <w:rsid w:val="00375E5E"/>
    <w:rsid w:val="00376417"/>
    <w:rsid w:val="00376697"/>
    <w:rsid w:val="00376836"/>
    <w:rsid w:val="00376851"/>
    <w:rsid w:val="00376CEA"/>
    <w:rsid w:val="00376E1C"/>
    <w:rsid w:val="00376EBC"/>
    <w:rsid w:val="00376F69"/>
    <w:rsid w:val="003772BA"/>
    <w:rsid w:val="00377542"/>
    <w:rsid w:val="00377A94"/>
    <w:rsid w:val="00377FD9"/>
    <w:rsid w:val="003801E5"/>
    <w:rsid w:val="0038027F"/>
    <w:rsid w:val="003803BF"/>
    <w:rsid w:val="00380548"/>
    <w:rsid w:val="00380800"/>
    <w:rsid w:val="003808C3"/>
    <w:rsid w:val="003810FA"/>
    <w:rsid w:val="0038125F"/>
    <w:rsid w:val="003813E2"/>
    <w:rsid w:val="0038144A"/>
    <w:rsid w:val="0038184A"/>
    <w:rsid w:val="0038216B"/>
    <w:rsid w:val="00382A64"/>
    <w:rsid w:val="00382D89"/>
    <w:rsid w:val="00382DDF"/>
    <w:rsid w:val="00382E5E"/>
    <w:rsid w:val="0038300F"/>
    <w:rsid w:val="0038302F"/>
    <w:rsid w:val="003831EF"/>
    <w:rsid w:val="00383403"/>
    <w:rsid w:val="003838F3"/>
    <w:rsid w:val="00383B99"/>
    <w:rsid w:val="00384093"/>
    <w:rsid w:val="0038446C"/>
    <w:rsid w:val="003846CA"/>
    <w:rsid w:val="00384729"/>
    <w:rsid w:val="003847E2"/>
    <w:rsid w:val="00384DD7"/>
    <w:rsid w:val="00384E3C"/>
    <w:rsid w:val="00385020"/>
    <w:rsid w:val="00385636"/>
    <w:rsid w:val="003856E7"/>
    <w:rsid w:val="003859F6"/>
    <w:rsid w:val="00385AF2"/>
    <w:rsid w:val="00386039"/>
    <w:rsid w:val="00386382"/>
    <w:rsid w:val="00386404"/>
    <w:rsid w:val="00386575"/>
    <w:rsid w:val="003865B3"/>
    <w:rsid w:val="00386B72"/>
    <w:rsid w:val="0038729B"/>
    <w:rsid w:val="0038735E"/>
    <w:rsid w:val="00387488"/>
    <w:rsid w:val="00387602"/>
    <w:rsid w:val="00387972"/>
    <w:rsid w:val="00387C56"/>
    <w:rsid w:val="00387DBA"/>
    <w:rsid w:val="00387E0B"/>
    <w:rsid w:val="003903A9"/>
    <w:rsid w:val="00390765"/>
    <w:rsid w:val="00391019"/>
    <w:rsid w:val="00391349"/>
    <w:rsid w:val="00391373"/>
    <w:rsid w:val="003913A2"/>
    <w:rsid w:val="003913B0"/>
    <w:rsid w:val="003913FF"/>
    <w:rsid w:val="00391735"/>
    <w:rsid w:val="0039190F"/>
    <w:rsid w:val="00391969"/>
    <w:rsid w:val="00391CD7"/>
    <w:rsid w:val="00391F5F"/>
    <w:rsid w:val="00392138"/>
    <w:rsid w:val="00392271"/>
    <w:rsid w:val="0039260A"/>
    <w:rsid w:val="0039260D"/>
    <w:rsid w:val="00392844"/>
    <w:rsid w:val="00392C45"/>
    <w:rsid w:val="00392CCB"/>
    <w:rsid w:val="00392CE9"/>
    <w:rsid w:val="00392F4B"/>
    <w:rsid w:val="00393010"/>
    <w:rsid w:val="00393049"/>
    <w:rsid w:val="0039334C"/>
    <w:rsid w:val="00393454"/>
    <w:rsid w:val="00393668"/>
    <w:rsid w:val="00393C68"/>
    <w:rsid w:val="00393DAB"/>
    <w:rsid w:val="00393F37"/>
    <w:rsid w:val="00393F52"/>
    <w:rsid w:val="003940D6"/>
    <w:rsid w:val="00394161"/>
    <w:rsid w:val="003941A5"/>
    <w:rsid w:val="0039454E"/>
    <w:rsid w:val="00394582"/>
    <w:rsid w:val="003948EA"/>
    <w:rsid w:val="003949AF"/>
    <w:rsid w:val="003949FD"/>
    <w:rsid w:val="00394AFE"/>
    <w:rsid w:val="00394B0E"/>
    <w:rsid w:val="00394BC5"/>
    <w:rsid w:val="00394E3E"/>
    <w:rsid w:val="00394E4A"/>
    <w:rsid w:val="00394EEA"/>
    <w:rsid w:val="00395011"/>
    <w:rsid w:val="003957DF"/>
    <w:rsid w:val="003957E0"/>
    <w:rsid w:val="00395DFF"/>
    <w:rsid w:val="003960A3"/>
    <w:rsid w:val="003960D2"/>
    <w:rsid w:val="003963DF"/>
    <w:rsid w:val="003966AF"/>
    <w:rsid w:val="00396B87"/>
    <w:rsid w:val="00396E5A"/>
    <w:rsid w:val="0039727A"/>
    <w:rsid w:val="003976B8"/>
    <w:rsid w:val="003979A7"/>
    <w:rsid w:val="00397EEF"/>
    <w:rsid w:val="003A01B7"/>
    <w:rsid w:val="003A055D"/>
    <w:rsid w:val="003A0A83"/>
    <w:rsid w:val="003A0C20"/>
    <w:rsid w:val="003A0D22"/>
    <w:rsid w:val="003A1314"/>
    <w:rsid w:val="003A1A07"/>
    <w:rsid w:val="003A1E13"/>
    <w:rsid w:val="003A2186"/>
    <w:rsid w:val="003A22E3"/>
    <w:rsid w:val="003A25A0"/>
    <w:rsid w:val="003A2758"/>
    <w:rsid w:val="003A2DD8"/>
    <w:rsid w:val="003A2E9B"/>
    <w:rsid w:val="003A2F17"/>
    <w:rsid w:val="003A2FE1"/>
    <w:rsid w:val="003A36AA"/>
    <w:rsid w:val="003A385B"/>
    <w:rsid w:val="003A3B9E"/>
    <w:rsid w:val="003A3CF5"/>
    <w:rsid w:val="003A41F1"/>
    <w:rsid w:val="003A441D"/>
    <w:rsid w:val="003A48C6"/>
    <w:rsid w:val="003A4C16"/>
    <w:rsid w:val="003A4CAF"/>
    <w:rsid w:val="003A4E49"/>
    <w:rsid w:val="003A4F70"/>
    <w:rsid w:val="003A4FE5"/>
    <w:rsid w:val="003A50AF"/>
    <w:rsid w:val="003A539D"/>
    <w:rsid w:val="003A5487"/>
    <w:rsid w:val="003A5EFA"/>
    <w:rsid w:val="003A60F7"/>
    <w:rsid w:val="003A61F3"/>
    <w:rsid w:val="003A638D"/>
    <w:rsid w:val="003A67FE"/>
    <w:rsid w:val="003A69FE"/>
    <w:rsid w:val="003A731D"/>
    <w:rsid w:val="003A7913"/>
    <w:rsid w:val="003A7E7C"/>
    <w:rsid w:val="003B0A4B"/>
    <w:rsid w:val="003B0C7C"/>
    <w:rsid w:val="003B0CE5"/>
    <w:rsid w:val="003B0ED6"/>
    <w:rsid w:val="003B0EDB"/>
    <w:rsid w:val="003B0F1E"/>
    <w:rsid w:val="003B1696"/>
    <w:rsid w:val="003B17F5"/>
    <w:rsid w:val="003B1CAF"/>
    <w:rsid w:val="003B1EBF"/>
    <w:rsid w:val="003B1FDE"/>
    <w:rsid w:val="003B20AB"/>
    <w:rsid w:val="003B211B"/>
    <w:rsid w:val="003B2304"/>
    <w:rsid w:val="003B2694"/>
    <w:rsid w:val="003B276F"/>
    <w:rsid w:val="003B2B2D"/>
    <w:rsid w:val="003B2B89"/>
    <w:rsid w:val="003B33DA"/>
    <w:rsid w:val="003B38DE"/>
    <w:rsid w:val="003B4039"/>
    <w:rsid w:val="003B4161"/>
    <w:rsid w:val="003B4468"/>
    <w:rsid w:val="003B4549"/>
    <w:rsid w:val="003B4786"/>
    <w:rsid w:val="003B4854"/>
    <w:rsid w:val="003B48DE"/>
    <w:rsid w:val="003B48E4"/>
    <w:rsid w:val="003B4D08"/>
    <w:rsid w:val="003B512A"/>
    <w:rsid w:val="003B542C"/>
    <w:rsid w:val="003B549A"/>
    <w:rsid w:val="003B557A"/>
    <w:rsid w:val="003B58E3"/>
    <w:rsid w:val="003B5C4C"/>
    <w:rsid w:val="003B5DCE"/>
    <w:rsid w:val="003B5F3B"/>
    <w:rsid w:val="003B60F7"/>
    <w:rsid w:val="003B619A"/>
    <w:rsid w:val="003B66BC"/>
    <w:rsid w:val="003B66F2"/>
    <w:rsid w:val="003B6A11"/>
    <w:rsid w:val="003B6A7A"/>
    <w:rsid w:val="003B6AF8"/>
    <w:rsid w:val="003B6BBF"/>
    <w:rsid w:val="003B6EEA"/>
    <w:rsid w:val="003B6F0D"/>
    <w:rsid w:val="003B70C3"/>
    <w:rsid w:val="003B716C"/>
    <w:rsid w:val="003B7174"/>
    <w:rsid w:val="003B725A"/>
    <w:rsid w:val="003B73C4"/>
    <w:rsid w:val="003B753A"/>
    <w:rsid w:val="003B7905"/>
    <w:rsid w:val="003B7926"/>
    <w:rsid w:val="003B794E"/>
    <w:rsid w:val="003B79BF"/>
    <w:rsid w:val="003B7B69"/>
    <w:rsid w:val="003B7BDB"/>
    <w:rsid w:val="003C0047"/>
    <w:rsid w:val="003C00A7"/>
    <w:rsid w:val="003C060B"/>
    <w:rsid w:val="003C0635"/>
    <w:rsid w:val="003C0EFC"/>
    <w:rsid w:val="003C1039"/>
    <w:rsid w:val="003C104E"/>
    <w:rsid w:val="003C11C2"/>
    <w:rsid w:val="003C1321"/>
    <w:rsid w:val="003C1876"/>
    <w:rsid w:val="003C20ED"/>
    <w:rsid w:val="003C2505"/>
    <w:rsid w:val="003C273C"/>
    <w:rsid w:val="003C2872"/>
    <w:rsid w:val="003C2980"/>
    <w:rsid w:val="003C2ADB"/>
    <w:rsid w:val="003C2E1A"/>
    <w:rsid w:val="003C2E1C"/>
    <w:rsid w:val="003C34DA"/>
    <w:rsid w:val="003C3501"/>
    <w:rsid w:val="003C3550"/>
    <w:rsid w:val="003C3564"/>
    <w:rsid w:val="003C3760"/>
    <w:rsid w:val="003C3968"/>
    <w:rsid w:val="003C3A8E"/>
    <w:rsid w:val="003C3C88"/>
    <w:rsid w:val="003C3CFC"/>
    <w:rsid w:val="003C3E38"/>
    <w:rsid w:val="003C3E6F"/>
    <w:rsid w:val="003C4060"/>
    <w:rsid w:val="003C40A7"/>
    <w:rsid w:val="003C42F3"/>
    <w:rsid w:val="003C443D"/>
    <w:rsid w:val="003C445E"/>
    <w:rsid w:val="003C44EA"/>
    <w:rsid w:val="003C475B"/>
    <w:rsid w:val="003C482C"/>
    <w:rsid w:val="003C48DA"/>
    <w:rsid w:val="003C4ACD"/>
    <w:rsid w:val="003C5361"/>
    <w:rsid w:val="003C557A"/>
    <w:rsid w:val="003C5588"/>
    <w:rsid w:val="003C56A2"/>
    <w:rsid w:val="003C5AE9"/>
    <w:rsid w:val="003C5F28"/>
    <w:rsid w:val="003C62E0"/>
    <w:rsid w:val="003C630E"/>
    <w:rsid w:val="003C688A"/>
    <w:rsid w:val="003C6C22"/>
    <w:rsid w:val="003C6CCA"/>
    <w:rsid w:val="003C6CFA"/>
    <w:rsid w:val="003C6DDE"/>
    <w:rsid w:val="003C7669"/>
    <w:rsid w:val="003C7990"/>
    <w:rsid w:val="003C79B8"/>
    <w:rsid w:val="003C7A2A"/>
    <w:rsid w:val="003C7A2D"/>
    <w:rsid w:val="003C7B1B"/>
    <w:rsid w:val="003C7B5D"/>
    <w:rsid w:val="003C7CAA"/>
    <w:rsid w:val="003C7D92"/>
    <w:rsid w:val="003C7D93"/>
    <w:rsid w:val="003C7E1A"/>
    <w:rsid w:val="003D00B8"/>
    <w:rsid w:val="003D05D6"/>
    <w:rsid w:val="003D077D"/>
    <w:rsid w:val="003D0BBB"/>
    <w:rsid w:val="003D0D3E"/>
    <w:rsid w:val="003D0F9C"/>
    <w:rsid w:val="003D1E96"/>
    <w:rsid w:val="003D20AE"/>
    <w:rsid w:val="003D2215"/>
    <w:rsid w:val="003D2417"/>
    <w:rsid w:val="003D24E8"/>
    <w:rsid w:val="003D2A05"/>
    <w:rsid w:val="003D2A26"/>
    <w:rsid w:val="003D2E0C"/>
    <w:rsid w:val="003D3082"/>
    <w:rsid w:val="003D326F"/>
    <w:rsid w:val="003D3916"/>
    <w:rsid w:val="003D3E1D"/>
    <w:rsid w:val="003D3E75"/>
    <w:rsid w:val="003D4799"/>
    <w:rsid w:val="003D4A88"/>
    <w:rsid w:val="003D4F29"/>
    <w:rsid w:val="003D5225"/>
    <w:rsid w:val="003D55DA"/>
    <w:rsid w:val="003D5C95"/>
    <w:rsid w:val="003D5DA3"/>
    <w:rsid w:val="003D618C"/>
    <w:rsid w:val="003D663B"/>
    <w:rsid w:val="003D689D"/>
    <w:rsid w:val="003D70DF"/>
    <w:rsid w:val="003D7884"/>
    <w:rsid w:val="003D79FE"/>
    <w:rsid w:val="003D7E27"/>
    <w:rsid w:val="003D7EA4"/>
    <w:rsid w:val="003E049A"/>
    <w:rsid w:val="003E08D5"/>
    <w:rsid w:val="003E0928"/>
    <w:rsid w:val="003E0AF5"/>
    <w:rsid w:val="003E0B79"/>
    <w:rsid w:val="003E0C72"/>
    <w:rsid w:val="003E1257"/>
    <w:rsid w:val="003E131B"/>
    <w:rsid w:val="003E149D"/>
    <w:rsid w:val="003E16C9"/>
    <w:rsid w:val="003E17D0"/>
    <w:rsid w:val="003E18D5"/>
    <w:rsid w:val="003E1A14"/>
    <w:rsid w:val="003E1A77"/>
    <w:rsid w:val="003E1F35"/>
    <w:rsid w:val="003E2307"/>
    <w:rsid w:val="003E2356"/>
    <w:rsid w:val="003E26E5"/>
    <w:rsid w:val="003E2880"/>
    <w:rsid w:val="003E29E7"/>
    <w:rsid w:val="003E2AFF"/>
    <w:rsid w:val="003E2BA6"/>
    <w:rsid w:val="003E2C72"/>
    <w:rsid w:val="003E2C96"/>
    <w:rsid w:val="003E328F"/>
    <w:rsid w:val="003E3DD6"/>
    <w:rsid w:val="003E3FFE"/>
    <w:rsid w:val="003E410A"/>
    <w:rsid w:val="003E4154"/>
    <w:rsid w:val="003E4B99"/>
    <w:rsid w:val="003E4C0D"/>
    <w:rsid w:val="003E4CB5"/>
    <w:rsid w:val="003E51A9"/>
    <w:rsid w:val="003E520F"/>
    <w:rsid w:val="003E52E7"/>
    <w:rsid w:val="003E5487"/>
    <w:rsid w:val="003E55EF"/>
    <w:rsid w:val="003E5BE5"/>
    <w:rsid w:val="003E5F80"/>
    <w:rsid w:val="003E6152"/>
    <w:rsid w:val="003E61C8"/>
    <w:rsid w:val="003E65E9"/>
    <w:rsid w:val="003E669A"/>
    <w:rsid w:val="003E6861"/>
    <w:rsid w:val="003E6915"/>
    <w:rsid w:val="003E6E77"/>
    <w:rsid w:val="003E6FC9"/>
    <w:rsid w:val="003E7011"/>
    <w:rsid w:val="003E740D"/>
    <w:rsid w:val="003E7FD2"/>
    <w:rsid w:val="003F00C6"/>
    <w:rsid w:val="003F0290"/>
    <w:rsid w:val="003F05E5"/>
    <w:rsid w:val="003F086F"/>
    <w:rsid w:val="003F0E76"/>
    <w:rsid w:val="003F0FB6"/>
    <w:rsid w:val="003F100D"/>
    <w:rsid w:val="003F104E"/>
    <w:rsid w:val="003F115B"/>
    <w:rsid w:val="003F178B"/>
    <w:rsid w:val="003F18B9"/>
    <w:rsid w:val="003F18C4"/>
    <w:rsid w:val="003F1C0F"/>
    <w:rsid w:val="003F1E6C"/>
    <w:rsid w:val="003F2011"/>
    <w:rsid w:val="003F28BE"/>
    <w:rsid w:val="003F2AE3"/>
    <w:rsid w:val="003F33F4"/>
    <w:rsid w:val="003F3552"/>
    <w:rsid w:val="003F38C5"/>
    <w:rsid w:val="003F3C9E"/>
    <w:rsid w:val="003F3CF0"/>
    <w:rsid w:val="003F40BE"/>
    <w:rsid w:val="003F4469"/>
    <w:rsid w:val="003F482B"/>
    <w:rsid w:val="003F4A2C"/>
    <w:rsid w:val="003F50B0"/>
    <w:rsid w:val="003F50B3"/>
    <w:rsid w:val="003F5120"/>
    <w:rsid w:val="003F52E6"/>
    <w:rsid w:val="003F54BA"/>
    <w:rsid w:val="003F57BD"/>
    <w:rsid w:val="003F58C3"/>
    <w:rsid w:val="003F5F61"/>
    <w:rsid w:val="003F64A0"/>
    <w:rsid w:val="003F66A9"/>
    <w:rsid w:val="003F67B6"/>
    <w:rsid w:val="003F69DA"/>
    <w:rsid w:val="003F6EEB"/>
    <w:rsid w:val="003F6F1D"/>
    <w:rsid w:val="003F7425"/>
    <w:rsid w:val="003F749D"/>
    <w:rsid w:val="003F7637"/>
    <w:rsid w:val="003F7A65"/>
    <w:rsid w:val="003F7A9D"/>
    <w:rsid w:val="003F7E11"/>
    <w:rsid w:val="003F7E8C"/>
    <w:rsid w:val="003F7F11"/>
    <w:rsid w:val="004000C4"/>
    <w:rsid w:val="004007A2"/>
    <w:rsid w:val="004008D3"/>
    <w:rsid w:val="00400938"/>
    <w:rsid w:val="00400A17"/>
    <w:rsid w:val="00400D8F"/>
    <w:rsid w:val="00401095"/>
    <w:rsid w:val="0040121A"/>
    <w:rsid w:val="00401514"/>
    <w:rsid w:val="0040169F"/>
    <w:rsid w:val="004019B7"/>
    <w:rsid w:val="00401B89"/>
    <w:rsid w:val="00401E70"/>
    <w:rsid w:val="00401E7E"/>
    <w:rsid w:val="00402346"/>
    <w:rsid w:val="004023F0"/>
    <w:rsid w:val="00402418"/>
    <w:rsid w:val="00402513"/>
    <w:rsid w:val="00402795"/>
    <w:rsid w:val="00402A28"/>
    <w:rsid w:val="00402E61"/>
    <w:rsid w:val="00402ED8"/>
    <w:rsid w:val="00403194"/>
    <w:rsid w:val="004031AA"/>
    <w:rsid w:val="004031FF"/>
    <w:rsid w:val="00403277"/>
    <w:rsid w:val="00403380"/>
    <w:rsid w:val="00403C35"/>
    <w:rsid w:val="00403EC1"/>
    <w:rsid w:val="004040A5"/>
    <w:rsid w:val="004045E9"/>
    <w:rsid w:val="004045F2"/>
    <w:rsid w:val="00404A8F"/>
    <w:rsid w:val="00404BF2"/>
    <w:rsid w:val="0040502F"/>
    <w:rsid w:val="00405080"/>
    <w:rsid w:val="00405131"/>
    <w:rsid w:val="00405CE2"/>
    <w:rsid w:val="004060C8"/>
    <w:rsid w:val="0040618D"/>
    <w:rsid w:val="0040635A"/>
    <w:rsid w:val="0040682F"/>
    <w:rsid w:val="00406953"/>
    <w:rsid w:val="004069FF"/>
    <w:rsid w:val="00406B89"/>
    <w:rsid w:val="00406D0F"/>
    <w:rsid w:val="00406EC4"/>
    <w:rsid w:val="00407433"/>
    <w:rsid w:val="00407514"/>
    <w:rsid w:val="00407659"/>
    <w:rsid w:val="00407778"/>
    <w:rsid w:val="00407B33"/>
    <w:rsid w:val="00407B87"/>
    <w:rsid w:val="00407BA5"/>
    <w:rsid w:val="00407F01"/>
    <w:rsid w:val="004106A8"/>
    <w:rsid w:val="00410AAB"/>
    <w:rsid w:val="00410ABC"/>
    <w:rsid w:val="00410B6E"/>
    <w:rsid w:val="00410D15"/>
    <w:rsid w:val="00410E0D"/>
    <w:rsid w:val="0041118C"/>
    <w:rsid w:val="00411862"/>
    <w:rsid w:val="004118A0"/>
    <w:rsid w:val="00411905"/>
    <w:rsid w:val="00411AD1"/>
    <w:rsid w:val="00411B80"/>
    <w:rsid w:val="00411F9C"/>
    <w:rsid w:val="004121A3"/>
    <w:rsid w:val="00412BAD"/>
    <w:rsid w:val="00412D7F"/>
    <w:rsid w:val="0041333E"/>
    <w:rsid w:val="00413582"/>
    <w:rsid w:val="00413719"/>
    <w:rsid w:val="00413B3C"/>
    <w:rsid w:val="00413BCF"/>
    <w:rsid w:val="00413BF9"/>
    <w:rsid w:val="004146B1"/>
    <w:rsid w:val="00414747"/>
    <w:rsid w:val="004147FB"/>
    <w:rsid w:val="0041489B"/>
    <w:rsid w:val="00414E26"/>
    <w:rsid w:val="004152B2"/>
    <w:rsid w:val="00415424"/>
    <w:rsid w:val="00415525"/>
    <w:rsid w:val="00415670"/>
    <w:rsid w:val="004157C1"/>
    <w:rsid w:val="004158BC"/>
    <w:rsid w:val="004159CB"/>
    <w:rsid w:val="00415CCA"/>
    <w:rsid w:val="00415F29"/>
    <w:rsid w:val="004162F6"/>
    <w:rsid w:val="0041646C"/>
    <w:rsid w:val="0041675B"/>
    <w:rsid w:val="00416871"/>
    <w:rsid w:val="004169C7"/>
    <w:rsid w:val="004169FB"/>
    <w:rsid w:val="00416DDB"/>
    <w:rsid w:val="00416FA9"/>
    <w:rsid w:val="00417466"/>
    <w:rsid w:val="0041758E"/>
    <w:rsid w:val="0041781B"/>
    <w:rsid w:val="004201CA"/>
    <w:rsid w:val="0042024A"/>
    <w:rsid w:val="00420418"/>
    <w:rsid w:val="004205D4"/>
    <w:rsid w:val="00420A84"/>
    <w:rsid w:val="00420E6A"/>
    <w:rsid w:val="00420FFB"/>
    <w:rsid w:val="00420FFC"/>
    <w:rsid w:val="0042113C"/>
    <w:rsid w:val="004211D6"/>
    <w:rsid w:val="004212DE"/>
    <w:rsid w:val="004215EB"/>
    <w:rsid w:val="0042170A"/>
    <w:rsid w:val="0042177E"/>
    <w:rsid w:val="0042194A"/>
    <w:rsid w:val="0042198E"/>
    <w:rsid w:val="00421A03"/>
    <w:rsid w:val="00421C1D"/>
    <w:rsid w:val="00421E64"/>
    <w:rsid w:val="00421FCB"/>
    <w:rsid w:val="00422272"/>
    <w:rsid w:val="00422294"/>
    <w:rsid w:val="00422839"/>
    <w:rsid w:val="00422EDA"/>
    <w:rsid w:val="004230F1"/>
    <w:rsid w:val="0042313E"/>
    <w:rsid w:val="00423714"/>
    <w:rsid w:val="00423D93"/>
    <w:rsid w:val="004240E6"/>
    <w:rsid w:val="00424129"/>
    <w:rsid w:val="00424186"/>
    <w:rsid w:val="0042428A"/>
    <w:rsid w:val="004245A1"/>
    <w:rsid w:val="004246FC"/>
    <w:rsid w:val="00425097"/>
    <w:rsid w:val="004251F0"/>
    <w:rsid w:val="0042524A"/>
    <w:rsid w:val="0042531A"/>
    <w:rsid w:val="004253C5"/>
    <w:rsid w:val="0042544A"/>
    <w:rsid w:val="004256F1"/>
    <w:rsid w:val="00425AC7"/>
    <w:rsid w:val="00425C5B"/>
    <w:rsid w:val="00425FBC"/>
    <w:rsid w:val="0042677B"/>
    <w:rsid w:val="00426794"/>
    <w:rsid w:val="004267EF"/>
    <w:rsid w:val="0042697E"/>
    <w:rsid w:val="00426A3B"/>
    <w:rsid w:val="00426E6C"/>
    <w:rsid w:val="00426F56"/>
    <w:rsid w:val="00426F73"/>
    <w:rsid w:val="00427234"/>
    <w:rsid w:val="00427592"/>
    <w:rsid w:val="00427681"/>
    <w:rsid w:val="004277EB"/>
    <w:rsid w:val="00427D11"/>
    <w:rsid w:val="00427E00"/>
    <w:rsid w:val="00427E79"/>
    <w:rsid w:val="00430228"/>
    <w:rsid w:val="004304B3"/>
    <w:rsid w:val="004306A3"/>
    <w:rsid w:val="004309D8"/>
    <w:rsid w:val="00431320"/>
    <w:rsid w:val="0043138A"/>
    <w:rsid w:val="0043160E"/>
    <w:rsid w:val="00431628"/>
    <w:rsid w:val="00431A77"/>
    <w:rsid w:val="00432226"/>
    <w:rsid w:val="0043227A"/>
    <w:rsid w:val="00432713"/>
    <w:rsid w:val="00432924"/>
    <w:rsid w:val="00432AF3"/>
    <w:rsid w:val="00432CA6"/>
    <w:rsid w:val="00433D23"/>
    <w:rsid w:val="00433F86"/>
    <w:rsid w:val="00434025"/>
    <w:rsid w:val="004340FC"/>
    <w:rsid w:val="00434759"/>
    <w:rsid w:val="0043486B"/>
    <w:rsid w:val="00434BC8"/>
    <w:rsid w:val="00434C0B"/>
    <w:rsid w:val="00434C6B"/>
    <w:rsid w:val="00434C9D"/>
    <w:rsid w:val="00435518"/>
    <w:rsid w:val="00435A97"/>
    <w:rsid w:val="00435AB1"/>
    <w:rsid w:val="00435B7D"/>
    <w:rsid w:val="00435D1D"/>
    <w:rsid w:val="0043604B"/>
    <w:rsid w:val="0043631F"/>
    <w:rsid w:val="00436449"/>
    <w:rsid w:val="004366F2"/>
    <w:rsid w:val="004368B5"/>
    <w:rsid w:val="00436DC0"/>
    <w:rsid w:val="0043707E"/>
    <w:rsid w:val="004372A2"/>
    <w:rsid w:val="004373F4"/>
    <w:rsid w:val="0043776D"/>
    <w:rsid w:val="0043779F"/>
    <w:rsid w:val="00437A95"/>
    <w:rsid w:val="00437ACA"/>
    <w:rsid w:val="00437F52"/>
    <w:rsid w:val="00437FE9"/>
    <w:rsid w:val="004403A4"/>
    <w:rsid w:val="004404BB"/>
    <w:rsid w:val="0044063C"/>
    <w:rsid w:val="00440E90"/>
    <w:rsid w:val="004410D4"/>
    <w:rsid w:val="0044120C"/>
    <w:rsid w:val="00441418"/>
    <w:rsid w:val="004419BB"/>
    <w:rsid w:val="00441E33"/>
    <w:rsid w:val="00441FC8"/>
    <w:rsid w:val="004421A0"/>
    <w:rsid w:val="004422CA"/>
    <w:rsid w:val="00442609"/>
    <w:rsid w:val="00442756"/>
    <w:rsid w:val="004427A7"/>
    <w:rsid w:val="00442982"/>
    <w:rsid w:val="00442A24"/>
    <w:rsid w:val="00442AE1"/>
    <w:rsid w:val="00442B21"/>
    <w:rsid w:val="00442B72"/>
    <w:rsid w:val="00443120"/>
    <w:rsid w:val="00443675"/>
    <w:rsid w:val="00443A74"/>
    <w:rsid w:val="00443A89"/>
    <w:rsid w:val="00443FF0"/>
    <w:rsid w:val="00444020"/>
    <w:rsid w:val="00444588"/>
    <w:rsid w:val="004446F7"/>
    <w:rsid w:val="0044470D"/>
    <w:rsid w:val="00444713"/>
    <w:rsid w:val="00444A54"/>
    <w:rsid w:val="00444B08"/>
    <w:rsid w:val="00444B62"/>
    <w:rsid w:val="00444B83"/>
    <w:rsid w:val="00444E88"/>
    <w:rsid w:val="00444F7D"/>
    <w:rsid w:val="00444F99"/>
    <w:rsid w:val="00445077"/>
    <w:rsid w:val="00445197"/>
    <w:rsid w:val="004451A7"/>
    <w:rsid w:val="00445228"/>
    <w:rsid w:val="0044562F"/>
    <w:rsid w:val="004458F9"/>
    <w:rsid w:val="004459EF"/>
    <w:rsid w:val="00445B02"/>
    <w:rsid w:val="00445DB2"/>
    <w:rsid w:val="00446084"/>
    <w:rsid w:val="004460C6"/>
    <w:rsid w:val="00446394"/>
    <w:rsid w:val="004470EA"/>
    <w:rsid w:val="00447488"/>
    <w:rsid w:val="004474E8"/>
    <w:rsid w:val="004474EF"/>
    <w:rsid w:val="00447A89"/>
    <w:rsid w:val="00447C08"/>
    <w:rsid w:val="00447DAD"/>
    <w:rsid w:val="00447DDB"/>
    <w:rsid w:val="00447E13"/>
    <w:rsid w:val="004509A1"/>
    <w:rsid w:val="004509BF"/>
    <w:rsid w:val="00450ADE"/>
    <w:rsid w:val="00450ED4"/>
    <w:rsid w:val="00450F40"/>
    <w:rsid w:val="00450F7A"/>
    <w:rsid w:val="00451088"/>
    <w:rsid w:val="0045159F"/>
    <w:rsid w:val="00451934"/>
    <w:rsid w:val="004519E3"/>
    <w:rsid w:val="00451AE2"/>
    <w:rsid w:val="00451D14"/>
    <w:rsid w:val="00451E59"/>
    <w:rsid w:val="00451F8B"/>
    <w:rsid w:val="00452360"/>
    <w:rsid w:val="0045237C"/>
    <w:rsid w:val="004523F6"/>
    <w:rsid w:val="00452743"/>
    <w:rsid w:val="00452D89"/>
    <w:rsid w:val="00452F46"/>
    <w:rsid w:val="004531E4"/>
    <w:rsid w:val="00453580"/>
    <w:rsid w:val="004537DA"/>
    <w:rsid w:val="00453D4E"/>
    <w:rsid w:val="0045426A"/>
    <w:rsid w:val="004545A4"/>
    <w:rsid w:val="004548E5"/>
    <w:rsid w:val="004548F6"/>
    <w:rsid w:val="00454AE3"/>
    <w:rsid w:val="00454B68"/>
    <w:rsid w:val="00454CCE"/>
    <w:rsid w:val="00454D3D"/>
    <w:rsid w:val="00454FE0"/>
    <w:rsid w:val="004551EC"/>
    <w:rsid w:val="00455373"/>
    <w:rsid w:val="00455461"/>
    <w:rsid w:val="00455986"/>
    <w:rsid w:val="004559C0"/>
    <w:rsid w:val="00455A67"/>
    <w:rsid w:val="00455A71"/>
    <w:rsid w:val="00455C20"/>
    <w:rsid w:val="00455F13"/>
    <w:rsid w:val="004560FC"/>
    <w:rsid w:val="00456488"/>
    <w:rsid w:val="0045658E"/>
    <w:rsid w:val="00456870"/>
    <w:rsid w:val="00456989"/>
    <w:rsid w:val="00456A69"/>
    <w:rsid w:val="004572E6"/>
    <w:rsid w:val="004573BC"/>
    <w:rsid w:val="0045767A"/>
    <w:rsid w:val="004577BE"/>
    <w:rsid w:val="00457A63"/>
    <w:rsid w:val="00457C0C"/>
    <w:rsid w:val="00460891"/>
    <w:rsid w:val="004609AE"/>
    <w:rsid w:val="00460D1E"/>
    <w:rsid w:val="00460E11"/>
    <w:rsid w:val="00460ED5"/>
    <w:rsid w:val="00461421"/>
    <w:rsid w:val="004614DC"/>
    <w:rsid w:val="004616B4"/>
    <w:rsid w:val="004616BC"/>
    <w:rsid w:val="00461F7B"/>
    <w:rsid w:val="0046213A"/>
    <w:rsid w:val="00462425"/>
    <w:rsid w:val="0046343F"/>
    <w:rsid w:val="00463758"/>
    <w:rsid w:val="004639A1"/>
    <w:rsid w:val="00463A13"/>
    <w:rsid w:val="00463B26"/>
    <w:rsid w:val="00463E65"/>
    <w:rsid w:val="00463EF5"/>
    <w:rsid w:val="004641FB"/>
    <w:rsid w:val="0046462E"/>
    <w:rsid w:val="004646B7"/>
    <w:rsid w:val="004647B5"/>
    <w:rsid w:val="00464ABE"/>
    <w:rsid w:val="00464C22"/>
    <w:rsid w:val="00464DD2"/>
    <w:rsid w:val="00464DF8"/>
    <w:rsid w:val="00464F78"/>
    <w:rsid w:val="00465301"/>
    <w:rsid w:val="00465551"/>
    <w:rsid w:val="00465871"/>
    <w:rsid w:val="004659D4"/>
    <w:rsid w:val="004661C8"/>
    <w:rsid w:val="004662AF"/>
    <w:rsid w:val="00466330"/>
    <w:rsid w:val="00466399"/>
    <w:rsid w:val="004664FC"/>
    <w:rsid w:val="00466959"/>
    <w:rsid w:val="00466A57"/>
    <w:rsid w:val="00466A81"/>
    <w:rsid w:val="00466CAC"/>
    <w:rsid w:val="00466E20"/>
    <w:rsid w:val="004673E7"/>
    <w:rsid w:val="004676DF"/>
    <w:rsid w:val="004679DA"/>
    <w:rsid w:val="00467FD3"/>
    <w:rsid w:val="00470295"/>
    <w:rsid w:val="00470859"/>
    <w:rsid w:val="00470C07"/>
    <w:rsid w:val="00470E3B"/>
    <w:rsid w:val="00470ECD"/>
    <w:rsid w:val="0047138E"/>
    <w:rsid w:val="00471456"/>
    <w:rsid w:val="004714BB"/>
    <w:rsid w:val="004714DB"/>
    <w:rsid w:val="004715EB"/>
    <w:rsid w:val="0047196F"/>
    <w:rsid w:val="00471A98"/>
    <w:rsid w:val="00471C2E"/>
    <w:rsid w:val="004725C4"/>
    <w:rsid w:val="0047309D"/>
    <w:rsid w:val="004732F8"/>
    <w:rsid w:val="004737E2"/>
    <w:rsid w:val="004738EB"/>
    <w:rsid w:val="00473A4F"/>
    <w:rsid w:val="00473B76"/>
    <w:rsid w:val="004740B9"/>
    <w:rsid w:val="0047430F"/>
    <w:rsid w:val="0047433E"/>
    <w:rsid w:val="00474388"/>
    <w:rsid w:val="004743F7"/>
    <w:rsid w:val="00474481"/>
    <w:rsid w:val="004744D0"/>
    <w:rsid w:val="00474DA5"/>
    <w:rsid w:val="00475281"/>
    <w:rsid w:val="004756B3"/>
    <w:rsid w:val="004759AB"/>
    <w:rsid w:val="00475A60"/>
    <w:rsid w:val="00475ACD"/>
    <w:rsid w:val="00475D07"/>
    <w:rsid w:val="0047623F"/>
    <w:rsid w:val="00476433"/>
    <w:rsid w:val="0047662A"/>
    <w:rsid w:val="004769E1"/>
    <w:rsid w:val="00476EB5"/>
    <w:rsid w:val="00476F3B"/>
    <w:rsid w:val="00477549"/>
    <w:rsid w:val="004777A3"/>
    <w:rsid w:val="00477DC1"/>
    <w:rsid w:val="00477E89"/>
    <w:rsid w:val="00477FAB"/>
    <w:rsid w:val="00477FAD"/>
    <w:rsid w:val="00480333"/>
    <w:rsid w:val="00480373"/>
    <w:rsid w:val="004803A0"/>
    <w:rsid w:val="0048091E"/>
    <w:rsid w:val="00480AF0"/>
    <w:rsid w:val="00480C83"/>
    <w:rsid w:val="00480DE3"/>
    <w:rsid w:val="004811E5"/>
    <w:rsid w:val="004811EF"/>
    <w:rsid w:val="004811FE"/>
    <w:rsid w:val="00481209"/>
    <w:rsid w:val="00481785"/>
    <w:rsid w:val="004817F8"/>
    <w:rsid w:val="00481FBF"/>
    <w:rsid w:val="0048215C"/>
    <w:rsid w:val="004822E1"/>
    <w:rsid w:val="0048265F"/>
    <w:rsid w:val="00482ADF"/>
    <w:rsid w:val="00482FC9"/>
    <w:rsid w:val="00483908"/>
    <w:rsid w:val="0048399E"/>
    <w:rsid w:val="00483AA9"/>
    <w:rsid w:val="00483AF4"/>
    <w:rsid w:val="00484515"/>
    <w:rsid w:val="00484536"/>
    <w:rsid w:val="00484553"/>
    <w:rsid w:val="00484E7B"/>
    <w:rsid w:val="00484F30"/>
    <w:rsid w:val="00484F65"/>
    <w:rsid w:val="0048503E"/>
    <w:rsid w:val="00485812"/>
    <w:rsid w:val="00485D1C"/>
    <w:rsid w:val="004862F2"/>
    <w:rsid w:val="0048649C"/>
    <w:rsid w:val="0048667D"/>
    <w:rsid w:val="004867ED"/>
    <w:rsid w:val="00486AB7"/>
    <w:rsid w:val="00486B14"/>
    <w:rsid w:val="00486E29"/>
    <w:rsid w:val="00486E81"/>
    <w:rsid w:val="0048720E"/>
    <w:rsid w:val="0048732D"/>
    <w:rsid w:val="004875CB"/>
    <w:rsid w:val="00487861"/>
    <w:rsid w:val="00487A8D"/>
    <w:rsid w:val="00487DF5"/>
    <w:rsid w:val="00490164"/>
    <w:rsid w:val="0049047B"/>
    <w:rsid w:val="004907F3"/>
    <w:rsid w:val="00490C14"/>
    <w:rsid w:val="00490C71"/>
    <w:rsid w:val="00491072"/>
    <w:rsid w:val="004910A2"/>
    <w:rsid w:val="00491B79"/>
    <w:rsid w:val="00491D37"/>
    <w:rsid w:val="00491EE4"/>
    <w:rsid w:val="0049212F"/>
    <w:rsid w:val="0049216D"/>
    <w:rsid w:val="004922C7"/>
    <w:rsid w:val="0049254C"/>
    <w:rsid w:val="0049263D"/>
    <w:rsid w:val="004926A3"/>
    <w:rsid w:val="00492B4E"/>
    <w:rsid w:val="00493470"/>
    <w:rsid w:val="00493727"/>
    <w:rsid w:val="00493B45"/>
    <w:rsid w:val="00493CB9"/>
    <w:rsid w:val="00493E2C"/>
    <w:rsid w:val="0049455A"/>
    <w:rsid w:val="0049480A"/>
    <w:rsid w:val="004951B7"/>
    <w:rsid w:val="004953EF"/>
    <w:rsid w:val="004954FA"/>
    <w:rsid w:val="00495563"/>
    <w:rsid w:val="0049560E"/>
    <w:rsid w:val="0049579D"/>
    <w:rsid w:val="004958E8"/>
    <w:rsid w:val="00495A35"/>
    <w:rsid w:val="00495AD3"/>
    <w:rsid w:val="00495DBB"/>
    <w:rsid w:val="00496261"/>
    <w:rsid w:val="00496337"/>
    <w:rsid w:val="0049642F"/>
    <w:rsid w:val="004967F9"/>
    <w:rsid w:val="0049699C"/>
    <w:rsid w:val="00496B10"/>
    <w:rsid w:val="00496B2C"/>
    <w:rsid w:val="00496D77"/>
    <w:rsid w:val="00497274"/>
    <w:rsid w:val="004975BC"/>
    <w:rsid w:val="0049771B"/>
    <w:rsid w:val="0049799F"/>
    <w:rsid w:val="00497BD3"/>
    <w:rsid w:val="00497C4F"/>
    <w:rsid w:val="004A0789"/>
    <w:rsid w:val="004A08E5"/>
    <w:rsid w:val="004A0E9A"/>
    <w:rsid w:val="004A0EE0"/>
    <w:rsid w:val="004A14D7"/>
    <w:rsid w:val="004A18FA"/>
    <w:rsid w:val="004A194A"/>
    <w:rsid w:val="004A1BF2"/>
    <w:rsid w:val="004A1C8C"/>
    <w:rsid w:val="004A1D7B"/>
    <w:rsid w:val="004A2373"/>
    <w:rsid w:val="004A2388"/>
    <w:rsid w:val="004A250E"/>
    <w:rsid w:val="004A2AFD"/>
    <w:rsid w:val="004A2C6B"/>
    <w:rsid w:val="004A2F34"/>
    <w:rsid w:val="004A34C5"/>
    <w:rsid w:val="004A3585"/>
    <w:rsid w:val="004A370E"/>
    <w:rsid w:val="004A3746"/>
    <w:rsid w:val="004A383C"/>
    <w:rsid w:val="004A421D"/>
    <w:rsid w:val="004A42CA"/>
    <w:rsid w:val="004A468F"/>
    <w:rsid w:val="004A4C1D"/>
    <w:rsid w:val="004A4CA8"/>
    <w:rsid w:val="004A4F06"/>
    <w:rsid w:val="004A5557"/>
    <w:rsid w:val="004A570C"/>
    <w:rsid w:val="004A5784"/>
    <w:rsid w:val="004A57D2"/>
    <w:rsid w:val="004A5A0B"/>
    <w:rsid w:val="004A5B7D"/>
    <w:rsid w:val="004A5BD8"/>
    <w:rsid w:val="004A5BE0"/>
    <w:rsid w:val="004A5CED"/>
    <w:rsid w:val="004A5E27"/>
    <w:rsid w:val="004A5ED8"/>
    <w:rsid w:val="004A6165"/>
    <w:rsid w:val="004A6667"/>
    <w:rsid w:val="004A684C"/>
    <w:rsid w:val="004A694D"/>
    <w:rsid w:val="004A69FF"/>
    <w:rsid w:val="004A74E2"/>
    <w:rsid w:val="004A7A53"/>
    <w:rsid w:val="004A7B9C"/>
    <w:rsid w:val="004A7E55"/>
    <w:rsid w:val="004B058D"/>
    <w:rsid w:val="004B05B8"/>
    <w:rsid w:val="004B05E1"/>
    <w:rsid w:val="004B0718"/>
    <w:rsid w:val="004B0AC6"/>
    <w:rsid w:val="004B0CC4"/>
    <w:rsid w:val="004B137A"/>
    <w:rsid w:val="004B1959"/>
    <w:rsid w:val="004B2476"/>
    <w:rsid w:val="004B24F6"/>
    <w:rsid w:val="004B2589"/>
    <w:rsid w:val="004B289C"/>
    <w:rsid w:val="004B28E0"/>
    <w:rsid w:val="004B299C"/>
    <w:rsid w:val="004B2CE7"/>
    <w:rsid w:val="004B3060"/>
    <w:rsid w:val="004B3105"/>
    <w:rsid w:val="004B32A9"/>
    <w:rsid w:val="004B33A0"/>
    <w:rsid w:val="004B3426"/>
    <w:rsid w:val="004B3601"/>
    <w:rsid w:val="004B37B5"/>
    <w:rsid w:val="004B37BE"/>
    <w:rsid w:val="004B37F9"/>
    <w:rsid w:val="004B384A"/>
    <w:rsid w:val="004B3BC6"/>
    <w:rsid w:val="004B41DD"/>
    <w:rsid w:val="004B443D"/>
    <w:rsid w:val="004B470B"/>
    <w:rsid w:val="004B4CEB"/>
    <w:rsid w:val="004B4D9C"/>
    <w:rsid w:val="004B4EEC"/>
    <w:rsid w:val="004B5061"/>
    <w:rsid w:val="004B5110"/>
    <w:rsid w:val="004B5401"/>
    <w:rsid w:val="004B5504"/>
    <w:rsid w:val="004B55F5"/>
    <w:rsid w:val="004B5693"/>
    <w:rsid w:val="004B5699"/>
    <w:rsid w:val="004B5701"/>
    <w:rsid w:val="004B589D"/>
    <w:rsid w:val="004B59A1"/>
    <w:rsid w:val="004B5A05"/>
    <w:rsid w:val="004B5AB7"/>
    <w:rsid w:val="004B5E5F"/>
    <w:rsid w:val="004B617F"/>
    <w:rsid w:val="004B6354"/>
    <w:rsid w:val="004B64C1"/>
    <w:rsid w:val="004B664E"/>
    <w:rsid w:val="004B6716"/>
    <w:rsid w:val="004B67BF"/>
    <w:rsid w:val="004B67F9"/>
    <w:rsid w:val="004B6A18"/>
    <w:rsid w:val="004B6B09"/>
    <w:rsid w:val="004B6BAC"/>
    <w:rsid w:val="004B6F09"/>
    <w:rsid w:val="004B6FC5"/>
    <w:rsid w:val="004B756F"/>
    <w:rsid w:val="004B772C"/>
    <w:rsid w:val="004B783A"/>
    <w:rsid w:val="004B7B4F"/>
    <w:rsid w:val="004B7BA7"/>
    <w:rsid w:val="004B7D03"/>
    <w:rsid w:val="004B7F25"/>
    <w:rsid w:val="004C0067"/>
    <w:rsid w:val="004C014F"/>
    <w:rsid w:val="004C028B"/>
    <w:rsid w:val="004C0338"/>
    <w:rsid w:val="004C06CC"/>
    <w:rsid w:val="004C0712"/>
    <w:rsid w:val="004C07A4"/>
    <w:rsid w:val="004C08A4"/>
    <w:rsid w:val="004C098B"/>
    <w:rsid w:val="004C0E25"/>
    <w:rsid w:val="004C1040"/>
    <w:rsid w:val="004C1878"/>
    <w:rsid w:val="004C1B95"/>
    <w:rsid w:val="004C1BEA"/>
    <w:rsid w:val="004C1C74"/>
    <w:rsid w:val="004C1CB1"/>
    <w:rsid w:val="004C1D5D"/>
    <w:rsid w:val="004C2518"/>
    <w:rsid w:val="004C25B9"/>
    <w:rsid w:val="004C262E"/>
    <w:rsid w:val="004C2723"/>
    <w:rsid w:val="004C28D0"/>
    <w:rsid w:val="004C2A5C"/>
    <w:rsid w:val="004C2C4F"/>
    <w:rsid w:val="004C2C6D"/>
    <w:rsid w:val="004C2C86"/>
    <w:rsid w:val="004C2DFB"/>
    <w:rsid w:val="004C2E4A"/>
    <w:rsid w:val="004C303E"/>
    <w:rsid w:val="004C336A"/>
    <w:rsid w:val="004C357B"/>
    <w:rsid w:val="004C35D9"/>
    <w:rsid w:val="004C3A25"/>
    <w:rsid w:val="004C3B6C"/>
    <w:rsid w:val="004C3EBF"/>
    <w:rsid w:val="004C4146"/>
    <w:rsid w:val="004C42E1"/>
    <w:rsid w:val="004C430E"/>
    <w:rsid w:val="004C4316"/>
    <w:rsid w:val="004C43BC"/>
    <w:rsid w:val="004C46FA"/>
    <w:rsid w:val="004C486C"/>
    <w:rsid w:val="004C4A5D"/>
    <w:rsid w:val="004C4A82"/>
    <w:rsid w:val="004C4C55"/>
    <w:rsid w:val="004C54F4"/>
    <w:rsid w:val="004C5509"/>
    <w:rsid w:val="004C5694"/>
    <w:rsid w:val="004C57BF"/>
    <w:rsid w:val="004C5C3A"/>
    <w:rsid w:val="004C60A4"/>
    <w:rsid w:val="004C6711"/>
    <w:rsid w:val="004C70D1"/>
    <w:rsid w:val="004C7288"/>
    <w:rsid w:val="004C74D6"/>
    <w:rsid w:val="004C7755"/>
    <w:rsid w:val="004C7949"/>
    <w:rsid w:val="004C7C90"/>
    <w:rsid w:val="004C7C9B"/>
    <w:rsid w:val="004C7CC0"/>
    <w:rsid w:val="004C7D5F"/>
    <w:rsid w:val="004C7E1B"/>
    <w:rsid w:val="004D0037"/>
    <w:rsid w:val="004D0141"/>
    <w:rsid w:val="004D0553"/>
    <w:rsid w:val="004D069B"/>
    <w:rsid w:val="004D07AD"/>
    <w:rsid w:val="004D0848"/>
    <w:rsid w:val="004D0852"/>
    <w:rsid w:val="004D098C"/>
    <w:rsid w:val="004D0BF6"/>
    <w:rsid w:val="004D0EBF"/>
    <w:rsid w:val="004D0FE5"/>
    <w:rsid w:val="004D113E"/>
    <w:rsid w:val="004D13C0"/>
    <w:rsid w:val="004D1800"/>
    <w:rsid w:val="004D1B86"/>
    <w:rsid w:val="004D1FD1"/>
    <w:rsid w:val="004D1FE9"/>
    <w:rsid w:val="004D2029"/>
    <w:rsid w:val="004D2111"/>
    <w:rsid w:val="004D258E"/>
    <w:rsid w:val="004D2D78"/>
    <w:rsid w:val="004D2F64"/>
    <w:rsid w:val="004D2F70"/>
    <w:rsid w:val="004D3146"/>
    <w:rsid w:val="004D3396"/>
    <w:rsid w:val="004D3812"/>
    <w:rsid w:val="004D3885"/>
    <w:rsid w:val="004D3891"/>
    <w:rsid w:val="004D3BC8"/>
    <w:rsid w:val="004D3D85"/>
    <w:rsid w:val="004D4306"/>
    <w:rsid w:val="004D441B"/>
    <w:rsid w:val="004D4968"/>
    <w:rsid w:val="004D4AE4"/>
    <w:rsid w:val="004D4B64"/>
    <w:rsid w:val="004D4B74"/>
    <w:rsid w:val="004D4C47"/>
    <w:rsid w:val="004D4CC7"/>
    <w:rsid w:val="004D4FD0"/>
    <w:rsid w:val="004D52DF"/>
    <w:rsid w:val="004D5999"/>
    <w:rsid w:val="004D5E7D"/>
    <w:rsid w:val="004D668B"/>
    <w:rsid w:val="004D6B34"/>
    <w:rsid w:val="004D6EF1"/>
    <w:rsid w:val="004D70E3"/>
    <w:rsid w:val="004D7178"/>
    <w:rsid w:val="004D72FA"/>
    <w:rsid w:val="004D74F5"/>
    <w:rsid w:val="004D7A28"/>
    <w:rsid w:val="004D7D33"/>
    <w:rsid w:val="004E0029"/>
    <w:rsid w:val="004E06A3"/>
    <w:rsid w:val="004E0861"/>
    <w:rsid w:val="004E097F"/>
    <w:rsid w:val="004E0AD4"/>
    <w:rsid w:val="004E0AF9"/>
    <w:rsid w:val="004E0BAB"/>
    <w:rsid w:val="004E0BD9"/>
    <w:rsid w:val="004E1024"/>
    <w:rsid w:val="004E120C"/>
    <w:rsid w:val="004E12D0"/>
    <w:rsid w:val="004E142E"/>
    <w:rsid w:val="004E1483"/>
    <w:rsid w:val="004E16CC"/>
    <w:rsid w:val="004E16D2"/>
    <w:rsid w:val="004E17AC"/>
    <w:rsid w:val="004E17FB"/>
    <w:rsid w:val="004E18C1"/>
    <w:rsid w:val="004E197C"/>
    <w:rsid w:val="004E198E"/>
    <w:rsid w:val="004E1A50"/>
    <w:rsid w:val="004E1B1B"/>
    <w:rsid w:val="004E202A"/>
    <w:rsid w:val="004E210C"/>
    <w:rsid w:val="004E21AE"/>
    <w:rsid w:val="004E22F0"/>
    <w:rsid w:val="004E236F"/>
    <w:rsid w:val="004E2451"/>
    <w:rsid w:val="004E2568"/>
    <w:rsid w:val="004E2D7A"/>
    <w:rsid w:val="004E2DBA"/>
    <w:rsid w:val="004E3158"/>
    <w:rsid w:val="004E316D"/>
    <w:rsid w:val="004E3DD2"/>
    <w:rsid w:val="004E411B"/>
    <w:rsid w:val="004E42D6"/>
    <w:rsid w:val="004E4625"/>
    <w:rsid w:val="004E48AD"/>
    <w:rsid w:val="004E48EF"/>
    <w:rsid w:val="004E4A55"/>
    <w:rsid w:val="004E4C8D"/>
    <w:rsid w:val="004E4FB6"/>
    <w:rsid w:val="004E52BC"/>
    <w:rsid w:val="004E541E"/>
    <w:rsid w:val="004E56F5"/>
    <w:rsid w:val="004E5858"/>
    <w:rsid w:val="004E5AED"/>
    <w:rsid w:val="004E619F"/>
    <w:rsid w:val="004E6D06"/>
    <w:rsid w:val="004E72A9"/>
    <w:rsid w:val="004E75F4"/>
    <w:rsid w:val="004E7637"/>
    <w:rsid w:val="004E76CD"/>
    <w:rsid w:val="004E7A2D"/>
    <w:rsid w:val="004E7A53"/>
    <w:rsid w:val="004E7B0F"/>
    <w:rsid w:val="004E7B66"/>
    <w:rsid w:val="004E7EF0"/>
    <w:rsid w:val="004F02BF"/>
    <w:rsid w:val="004F02C7"/>
    <w:rsid w:val="004F0386"/>
    <w:rsid w:val="004F0575"/>
    <w:rsid w:val="004F0578"/>
    <w:rsid w:val="004F0977"/>
    <w:rsid w:val="004F0B43"/>
    <w:rsid w:val="004F0D3D"/>
    <w:rsid w:val="004F100E"/>
    <w:rsid w:val="004F167C"/>
    <w:rsid w:val="004F1BCF"/>
    <w:rsid w:val="004F1D4A"/>
    <w:rsid w:val="004F1F38"/>
    <w:rsid w:val="004F229B"/>
    <w:rsid w:val="004F2ADC"/>
    <w:rsid w:val="004F30E3"/>
    <w:rsid w:val="004F3408"/>
    <w:rsid w:val="004F347F"/>
    <w:rsid w:val="004F3527"/>
    <w:rsid w:val="004F35C2"/>
    <w:rsid w:val="004F35DE"/>
    <w:rsid w:val="004F361A"/>
    <w:rsid w:val="004F365D"/>
    <w:rsid w:val="004F38F2"/>
    <w:rsid w:val="004F39DC"/>
    <w:rsid w:val="004F3A15"/>
    <w:rsid w:val="004F3C8E"/>
    <w:rsid w:val="004F3EFD"/>
    <w:rsid w:val="004F3F27"/>
    <w:rsid w:val="004F3F4E"/>
    <w:rsid w:val="004F4157"/>
    <w:rsid w:val="004F41B6"/>
    <w:rsid w:val="004F4346"/>
    <w:rsid w:val="004F4439"/>
    <w:rsid w:val="004F50CD"/>
    <w:rsid w:val="004F5149"/>
    <w:rsid w:val="004F5152"/>
    <w:rsid w:val="004F52C1"/>
    <w:rsid w:val="004F54DA"/>
    <w:rsid w:val="004F55BB"/>
    <w:rsid w:val="004F5786"/>
    <w:rsid w:val="004F5BF0"/>
    <w:rsid w:val="004F6069"/>
    <w:rsid w:val="004F627C"/>
    <w:rsid w:val="004F6299"/>
    <w:rsid w:val="004F65C6"/>
    <w:rsid w:val="004F6928"/>
    <w:rsid w:val="004F693E"/>
    <w:rsid w:val="004F6B84"/>
    <w:rsid w:val="004F6E3E"/>
    <w:rsid w:val="004F6F9E"/>
    <w:rsid w:val="004F712D"/>
    <w:rsid w:val="004F71F7"/>
    <w:rsid w:val="004F7465"/>
    <w:rsid w:val="004F7547"/>
    <w:rsid w:val="004F754C"/>
    <w:rsid w:val="004F7855"/>
    <w:rsid w:val="004F78DA"/>
    <w:rsid w:val="004F78F9"/>
    <w:rsid w:val="004F7D6C"/>
    <w:rsid w:val="004F7DF4"/>
    <w:rsid w:val="004F7E1B"/>
    <w:rsid w:val="00500287"/>
    <w:rsid w:val="00500716"/>
    <w:rsid w:val="00500A90"/>
    <w:rsid w:val="00500CBA"/>
    <w:rsid w:val="00500D65"/>
    <w:rsid w:val="00500ED6"/>
    <w:rsid w:val="005013D6"/>
    <w:rsid w:val="00501459"/>
    <w:rsid w:val="00501C4C"/>
    <w:rsid w:val="00501DD7"/>
    <w:rsid w:val="005027A2"/>
    <w:rsid w:val="005027F5"/>
    <w:rsid w:val="005027FB"/>
    <w:rsid w:val="005031BC"/>
    <w:rsid w:val="0050329A"/>
    <w:rsid w:val="005039A3"/>
    <w:rsid w:val="00503BA7"/>
    <w:rsid w:val="00503D83"/>
    <w:rsid w:val="00503E6D"/>
    <w:rsid w:val="00503F12"/>
    <w:rsid w:val="005040E1"/>
    <w:rsid w:val="00504536"/>
    <w:rsid w:val="00504FE9"/>
    <w:rsid w:val="00505385"/>
    <w:rsid w:val="005054E8"/>
    <w:rsid w:val="00505589"/>
    <w:rsid w:val="00505906"/>
    <w:rsid w:val="00505B9D"/>
    <w:rsid w:val="005068E1"/>
    <w:rsid w:val="00506B2B"/>
    <w:rsid w:val="00506B99"/>
    <w:rsid w:val="00506DE0"/>
    <w:rsid w:val="00507269"/>
    <w:rsid w:val="005074C4"/>
    <w:rsid w:val="00507603"/>
    <w:rsid w:val="00507657"/>
    <w:rsid w:val="005076AE"/>
    <w:rsid w:val="005077E7"/>
    <w:rsid w:val="00507A62"/>
    <w:rsid w:val="00507B67"/>
    <w:rsid w:val="00507D99"/>
    <w:rsid w:val="00507EA2"/>
    <w:rsid w:val="00510365"/>
    <w:rsid w:val="0051095C"/>
    <w:rsid w:val="00510A6D"/>
    <w:rsid w:val="00510DBA"/>
    <w:rsid w:val="005110D5"/>
    <w:rsid w:val="005115D5"/>
    <w:rsid w:val="00511742"/>
    <w:rsid w:val="00511DE9"/>
    <w:rsid w:val="00512211"/>
    <w:rsid w:val="00512254"/>
    <w:rsid w:val="00512743"/>
    <w:rsid w:val="00512860"/>
    <w:rsid w:val="00512C45"/>
    <w:rsid w:val="00512D01"/>
    <w:rsid w:val="00512EE3"/>
    <w:rsid w:val="0051332B"/>
    <w:rsid w:val="00513409"/>
    <w:rsid w:val="00513517"/>
    <w:rsid w:val="00513672"/>
    <w:rsid w:val="00513912"/>
    <w:rsid w:val="00513AA6"/>
    <w:rsid w:val="005140E5"/>
    <w:rsid w:val="00514163"/>
    <w:rsid w:val="0051417B"/>
    <w:rsid w:val="00514262"/>
    <w:rsid w:val="00514460"/>
    <w:rsid w:val="00514820"/>
    <w:rsid w:val="0051487C"/>
    <w:rsid w:val="005151DA"/>
    <w:rsid w:val="00515296"/>
    <w:rsid w:val="0051536B"/>
    <w:rsid w:val="00515463"/>
    <w:rsid w:val="0051548C"/>
    <w:rsid w:val="005154A1"/>
    <w:rsid w:val="005154B8"/>
    <w:rsid w:val="00515873"/>
    <w:rsid w:val="00515915"/>
    <w:rsid w:val="0051596B"/>
    <w:rsid w:val="00515A17"/>
    <w:rsid w:val="00515B14"/>
    <w:rsid w:val="00515C25"/>
    <w:rsid w:val="00516181"/>
    <w:rsid w:val="00516517"/>
    <w:rsid w:val="00516902"/>
    <w:rsid w:val="00516905"/>
    <w:rsid w:val="00516A03"/>
    <w:rsid w:val="00516AA5"/>
    <w:rsid w:val="00516E33"/>
    <w:rsid w:val="00516FAE"/>
    <w:rsid w:val="00516FD4"/>
    <w:rsid w:val="00517268"/>
    <w:rsid w:val="0051734C"/>
    <w:rsid w:val="00517741"/>
    <w:rsid w:val="00517808"/>
    <w:rsid w:val="00517F28"/>
    <w:rsid w:val="005200E1"/>
    <w:rsid w:val="005201FC"/>
    <w:rsid w:val="005203F2"/>
    <w:rsid w:val="0052177A"/>
    <w:rsid w:val="00521849"/>
    <w:rsid w:val="00521BB2"/>
    <w:rsid w:val="00521DB6"/>
    <w:rsid w:val="00521E7A"/>
    <w:rsid w:val="005222AB"/>
    <w:rsid w:val="005222CD"/>
    <w:rsid w:val="0052250A"/>
    <w:rsid w:val="00522551"/>
    <w:rsid w:val="00522595"/>
    <w:rsid w:val="005228F8"/>
    <w:rsid w:val="0052295C"/>
    <w:rsid w:val="00522F48"/>
    <w:rsid w:val="00522FE2"/>
    <w:rsid w:val="005231D2"/>
    <w:rsid w:val="005231DF"/>
    <w:rsid w:val="00523496"/>
    <w:rsid w:val="0052349A"/>
    <w:rsid w:val="005234B1"/>
    <w:rsid w:val="0052360A"/>
    <w:rsid w:val="00523966"/>
    <w:rsid w:val="00523B01"/>
    <w:rsid w:val="00523BBE"/>
    <w:rsid w:val="00524073"/>
    <w:rsid w:val="0052442E"/>
    <w:rsid w:val="00524617"/>
    <w:rsid w:val="00524822"/>
    <w:rsid w:val="0052512D"/>
    <w:rsid w:val="005252E7"/>
    <w:rsid w:val="00525883"/>
    <w:rsid w:val="005259B2"/>
    <w:rsid w:val="005259BA"/>
    <w:rsid w:val="00525AB1"/>
    <w:rsid w:val="00526102"/>
    <w:rsid w:val="00526AD7"/>
    <w:rsid w:val="00526F33"/>
    <w:rsid w:val="00527727"/>
    <w:rsid w:val="005300D3"/>
    <w:rsid w:val="005301A1"/>
    <w:rsid w:val="005302FD"/>
    <w:rsid w:val="0053069B"/>
    <w:rsid w:val="00530E51"/>
    <w:rsid w:val="00530F05"/>
    <w:rsid w:val="005314BD"/>
    <w:rsid w:val="005315F4"/>
    <w:rsid w:val="005317AD"/>
    <w:rsid w:val="00531C71"/>
    <w:rsid w:val="00531EF3"/>
    <w:rsid w:val="0053277F"/>
    <w:rsid w:val="00532D51"/>
    <w:rsid w:val="00532E42"/>
    <w:rsid w:val="00532F5E"/>
    <w:rsid w:val="005333B9"/>
    <w:rsid w:val="0053391A"/>
    <w:rsid w:val="00533A48"/>
    <w:rsid w:val="00533AC5"/>
    <w:rsid w:val="00533AD2"/>
    <w:rsid w:val="00533D40"/>
    <w:rsid w:val="00533F1C"/>
    <w:rsid w:val="00533F3A"/>
    <w:rsid w:val="00534198"/>
    <w:rsid w:val="005343D6"/>
    <w:rsid w:val="00534615"/>
    <w:rsid w:val="00535863"/>
    <w:rsid w:val="005358D5"/>
    <w:rsid w:val="00535933"/>
    <w:rsid w:val="00535984"/>
    <w:rsid w:val="00535F68"/>
    <w:rsid w:val="00535F8F"/>
    <w:rsid w:val="00536240"/>
    <w:rsid w:val="005365F2"/>
    <w:rsid w:val="00536726"/>
    <w:rsid w:val="005367CF"/>
    <w:rsid w:val="005368CF"/>
    <w:rsid w:val="00536BD7"/>
    <w:rsid w:val="00536CAE"/>
    <w:rsid w:val="00536D88"/>
    <w:rsid w:val="00536F22"/>
    <w:rsid w:val="00537078"/>
    <w:rsid w:val="005371CA"/>
    <w:rsid w:val="005372E0"/>
    <w:rsid w:val="005373E5"/>
    <w:rsid w:val="00537494"/>
    <w:rsid w:val="005377BA"/>
    <w:rsid w:val="00537EB7"/>
    <w:rsid w:val="00540128"/>
    <w:rsid w:val="005402B6"/>
    <w:rsid w:val="005402D4"/>
    <w:rsid w:val="005404F9"/>
    <w:rsid w:val="005408B5"/>
    <w:rsid w:val="005409BC"/>
    <w:rsid w:val="00540B3E"/>
    <w:rsid w:val="00540BAB"/>
    <w:rsid w:val="00540C4A"/>
    <w:rsid w:val="00541162"/>
    <w:rsid w:val="0054125D"/>
    <w:rsid w:val="00541726"/>
    <w:rsid w:val="00541D51"/>
    <w:rsid w:val="00541E6C"/>
    <w:rsid w:val="005421B8"/>
    <w:rsid w:val="00542C84"/>
    <w:rsid w:val="00542CE9"/>
    <w:rsid w:val="00542CEC"/>
    <w:rsid w:val="00542D07"/>
    <w:rsid w:val="00542FB5"/>
    <w:rsid w:val="00542FFF"/>
    <w:rsid w:val="005430B7"/>
    <w:rsid w:val="005432A7"/>
    <w:rsid w:val="005432F9"/>
    <w:rsid w:val="0054333F"/>
    <w:rsid w:val="005433C2"/>
    <w:rsid w:val="005433E4"/>
    <w:rsid w:val="005435C4"/>
    <w:rsid w:val="005439E1"/>
    <w:rsid w:val="00543A06"/>
    <w:rsid w:val="00543E2C"/>
    <w:rsid w:val="005443D4"/>
    <w:rsid w:val="0054451B"/>
    <w:rsid w:val="00544BE7"/>
    <w:rsid w:val="00544D78"/>
    <w:rsid w:val="005451E4"/>
    <w:rsid w:val="005452FC"/>
    <w:rsid w:val="005454A4"/>
    <w:rsid w:val="00545924"/>
    <w:rsid w:val="00545AE9"/>
    <w:rsid w:val="00545CEB"/>
    <w:rsid w:val="00546230"/>
    <w:rsid w:val="005462C5"/>
    <w:rsid w:val="00546543"/>
    <w:rsid w:val="0054685B"/>
    <w:rsid w:val="0054687A"/>
    <w:rsid w:val="00546BBF"/>
    <w:rsid w:val="00546F4A"/>
    <w:rsid w:val="005473F3"/>
    <w:rsid w:val="00547474"/>
    <w:rsid w:val="005476D0"/>
    <w:rsid w:val="00547D08"/>
    <w:rsid w:val="00547DAA"/>
    <w:rsid w:val="00547E5E"/>
    <w:rsid w:val="005501BA"/>
    <w:rsid w:val="0055050C"/>
    <w:rsid w:val="00550572"/>
    <w:rsid w:val="00550806"/>
    <w:rsid w:val="005509B0"/>
    <w:rsid w:val="00550BD0"/>
    <w:rsid w:val="00550E22"/>
    <w:rsid w:val="00550F7C"/>
    <w:rsid w:val="0055107C"/>
    <w:rsid w:val="0055155F"/>
    <w:rsid w:val="005515B6"/>
    <w:rsid w:val="00551614"/>
    <w:rsid w:val="0055163E"/>
    <w:rsid w:val="005517ED"/>
    <w:rsid w:val="00551D5C"/>
    <w:rsid w:val="00551E12"/>
    <w:rsid w:val="005522A7"/>
    <w:rsid w:val="005524BE"/>
    <w:rsid w:val="00552506"/>
    <w:rsid w:val="005525C5"/>
    <w:rsid w:val="0055289B"/>
    <w:rsid w:val="00552B5E"/>
    <w:rsid w:val="00552D1F"/>
    <w:rsid w:val="00552FB4"/>
    <w:rsid w:val="005531D2"/>
    <w:rsid w:val="005532C3"/>
    <w:rsid w:val="005535A0"/>
    <w:rsid w:val="00554036"/>
    <w:rsid w:val="00554336"/>
    <w:rsid w:val="005543E2"/>
    <w:rsid w:val="00554917"/>
    <w:rsid w:val="00554CFF"/>
    <w:rsid w:val="00554E92"/>
    <w:rsid w:val="00555011"/>
    <w:rsid w:val="005554FB"/>
    <w:rsid w:val="00555516"/>
    <w:rsid w:val="005556F3"/>
    <w:rsid w:val="00555B51"/>
    <w:rsid w:val="00555F2B"/>
    <w:rsid w:val="0055631C"/>
    <w:rsid w:val="00556601"/>
    <w:rsid w:val="005567C7"/>
    <w:rsid w:val="00556A13"/>
    <w:rsid w:val="00556A27"/>
    <w:rsid w:val="00556DDD"/>
    <w:rsid w:val="00556E86"/>
    <w:rsid w:val="00556EED"/>
    <w:rsid w:val="005572B6"/>
    <w:rsid w:val="0055772D"/>
    <w:rsid w:val="005577AD"/>
    <w:rsid w:val="00557AA9"/>
    <w:rsid w:val="00557BF5"/>
    <w:rsid w:val="00557C77"/>
    <w:rsid w:val="00557D1E"/>
    <w:rsid w:val="0056051E"/>
    <w:rsid w:val="005606E9"/>
    <w:rsid w:val="00560A48"/>
    <w:rsid w:val="00560A70"/>
    <w:rsid w:val="00560ABB"/>
    <w:rsid w:val="00560B53"/>
    <w:rsid w:val="00560CFB"/>
    <w:rsid w:val="00560E0B"/>
    <w:rsid w:val="00560F1A"/>
    <w:rsid w:val="00561018"/>
    <w:rsid w:val="005612AB"/>
    <w:rsid w:val="00561440"/>
    <w:rsid w:val="0056171F"/>
    <w:rsid w:val="00561854"/>
    <w:rsid w:val="00561DB2"/>
    <w:rsid w:val="005620FE"/>
    <w:rsid w:val="0056240C"/>
    <w:rsid w:val="005627B6"/>
    <w:rsid w:val="0056289C"/>
    <w:rsid w:val="005629D3"/>
    <w:rsid w:val="00562A80"/>
    <w:rsid w:val="0056336B"/>
    <w:rsid w:val="005634B0"/>
    <w:rsid w:val="005634F3"/>
    <w:rsid w:val="0056382F"/>
    <w:rsid w:val="00563881"/>
    <w:rsid w:val="00563D3F"/>
    <w:rsid w:val="00563DDF"/>
    <w:rsid w:val="00563DF0"/>
    <w:rsid w:val="00563F0C"/>
    <w:rsid w:val="0056401F"/>
    <w:rsid w:val="00564030"/>
    <w:rsid w:val="00564070"/>
    <w:rsid w:val="005641EC"/>
    <w:rsid w:val="00564240"/>
    <w:rsid w:val="005643CD"/>
    <w:rsid w:val="00564CF3"/>
    <w:rsid w:val="00564E74"/>
    <w:rsid w:val="005652A5"/>
    <w:rsid w:val="00565474"/>
    <w:rsid w:val="0056554C"/>
    <w:rsid w:val="005657DA"/>
    <w:rsid w:val="00565B61"/>
    <w:rsid w:val="00565C51"/>
    <w:rsid w:val="00565C8B"/>
    <w:rsid w:val="00566380"/>
    <w:rsid w:val="005663F6"/>
    <w:rsid w:val="00566572"/>
    <w:rsid w:val="005665CD"/>
    <w:rsid w:val="00566660"/>
    <w:rsid w:val="005666C9"/>
    <w:rsid w:val="00566877"/>
    <w:rsid w:val="00566A56"/>
    <w:rsid w:val="00566D9A"/>
    <w:rsid w:val="00566DA8"/>
    <w:rsid w:val="00567099"/>
    <w:rsid w:val="00567131"/>
    <w:rsid w:val="005702CC"/>
    <w:rsid w:val="00570AAC"/>
    <w:rsid w:val="00570D0C"/>
    <w:rsid w:val="00570F0B"/>
    <w:rsid w:val="005710EB"/>
    <w:rsid w:val="00571221"/>
    <w:rsid w:val="00571484"/>
    <w:rsid w:val="005715B7"/>
    <w:rsid w:val="00571CD5"/>
    <w:rsid w:val="00571F18"/>
    <w:rsid w:val="00572504"/>
    <w:rsid w:val="00572804"/>
    <w:rsid w:val="00572860"/>
    <w:rsid w:val="005729A8"/>
    <w:rsid w:val="00572A00"/>
    <w:rsid w:val="00572A65"/>
    <w:rsid w:val="00572ABA"/>
    <w:rsid w:val="00572C45"/>
    <w:rsid w:val="00572D61"/>
    <w:rsid w:val="00572DEC"/>
    <w:rsid w:val="00572E13"/>
    <w:rsid w:val="00573081"/>
    <w:rsid w:val="005730B8"/>
    <w:rsid w:val="005730B9"/>
    <w:rsid w:val="005735F8"/>
    <w:rsid w:val="0057373D"/>
    <w:rsid w:val="00574476"/>
    <w:rsid w:val="005747BC"/>
    <w:rsid w:val="005749A4"/>
    <w:rsid w:val="00574D84"/>
    <w:rsid w:val="00575157"/>
    <w:rsid w:val="005758B1"/>
    <w:rsid w:val="00575A1C"/>
    <w:rsid w:val="00575B14"/>
    <w:rsid w:val="00575C72"/>
    <w:rsid w:val="00575D2F"/>
    <w:rsid w:val="00576130"/>
    <w:rsid w:val="005761DC"/>
    <w:rsid w:val="00576364"/>
    <w:rsid w:val="005763C6"/>
    <w:rsid w:val="005769D6"/>
    <w:rsid w:val="005769EF"/>
    <w:rsid w:val="00576BFB"/>
    <w:rsid w:val="00576FA1"/>
    <w:rsid w:val="00577460"/>
    <w:rsid w:val="0057774C"/>
    <w:rsid w:val="00577A69"/>
    <w:rsid w:val="00577BB5"/>
    <w:rsid w:val="00577CFA"/>
    <w:rsid w:val="00577EB0"/>
    <w:rsid w:val="00577F46"/>
    <w:rsid w:val="00577FA5"/>
    <w:rsid w:val="00580046"/>
    <w:rsid w:val="005801CE"/>
    <w:rsid w:val="005804FE"/>
    <w:rsid w:val="0058065C"/>
    <w:rsid w:val="00580749"/>
    <w:rsid w:val="00580880"/>
    <w:rsid w:val="00580ADD"/>
    <w:rsid w:val="00581326"/>
    <w:rsid w:val="00581448"/>
    <w:rsid w:val="0058193A"/>
    <w:rsid w:val="005819CF"/>
    <w:rsid w:val="00581A24"/>
    <w:rsid w:val="00581CAF"/>
    <w:rsid w:val="00581FCE"/>
    <w:rsid w:val="005827AE"/>
    <w:rsid w:val="00582C1C"/>
    <w:rsid w:val="00582C50"/>
    <w:rsid w:val="0058321E"/>
    <w:rsid w:val="00583BB7"/>
    <w:rsid w:val="00583F3D"/>
    <w:rsid w:val="0058401C"/>
    <w:rsid w:val="00584148"/>
    <w:rsid w:val="00584230"/>
    <w:rsid w:val="00584793"/>
    <w:rsid w:val="00584921"/>
    <w:rsid w:val="00584AB5"/>
    <w:rsid w:val="00584ACA"/>
    <w:rsid w:val="00584B19"/>
    <w:rsid w:val="00584BD6"/>
    <w:rsid w:val="00584C5C"/>
    <w:rsid w:val="005851C0"/>
    <w:rsid w:val="005853CD"/>
    <w:rsid w:val="00585756"/>
    <w:rsid w:val="005857F9"/>
    <w:rsid w:val="00585806"/>
    <w:rsid w:val="00585892"/>
    <w:rsid w:val="00585AA5"/>
    <w:rsid w:val="00585C54"/>
    <w:rsid w:val="00585F1D"/>
    <w:rsid w:val="00585FAF"/>
    <w:rsid w:val="005860A4"/>
    <w:rsid w:val="00586130"/>
    <w:rsid w:val="00586ACC"/>
    <w:rsid w:val="00586D38"/>
    <w:rsid w:val="00586F05"/>
    <w:rsid w:val="005870C1"/>
    <w:rsid w:val="0058725A"/>
    <w:rsid w:val="00587284"/>
    <w:rsid w:val="005872F4"/>
    <w:rsid w:val="0058742C"/>
    <w:rsid w:val="005875BC"/>
    <w:rsid w:val="0058765A"/>
    <w:rsid w:val="0058767C"/>
    <w:rsid w:val="0058782F"/>
    <w:rsid w:val="00587AEA"/>
    <w:rsid w:val="00587D42"/>
    <w:rsid w:val="005902FE"/>
    <w:rsid w:val="005905A0"/>
    <w:rsid w:val="005906F2"/>
    <w:rsid w:val="00590B40"/>
    <w:rsid w:val="00590D13"/>
    <w:rsid w:val="00590DDA"/>
    <w:rsid w:val="00590EE1"/>
    <w:rsid w:val="00591009"/>
    <w:rsid w:val="005913B8"/>
    <w:rsid w:val="0059166F"/>
    <w:rsid w:val="00591672"/>
    <w:rsid w:val="00591847"/>
    <w:rsid w:val="00591A36"/>
    <w:rsid w:val="00591D45"/>
    <w:rsid w:val="00591F02"/>
    <w:rsid w:val="00592015"/>
    <w:rsid w:val="005920DC"/>
    <w:rsid w:val="005922B4"/>
    <w:rsid w:val="00592335"/>
    <w:rsid w:val="00592539"/>
    <w:rsid w:val="00592C84"/>
    <w:rsid w:val="00592D47"/>
    <w:rsid w:val="00592ED0"/>
    <w:rsid w:val="00593209"/>
    <w:rsid w:val="00593286"/>
    <w:rsid w:val="00593459"/>
    <w:rsid w:val="00593463"/>
    <w:rsid w:val="00593578"/>
    <w:rsid w:val="00593BA9"/>
    <w:rsid w:val="00593FB8"/>
    <w:rsid w:val="00594177"/>
    <w:rsid w:val="00594278"/>
    <w:rsid w:val="005943D1"/>
    <w:rsid w:val="0059463C"/>
    <w:rsid w:val="0059465E"/>
    <w:rsid w:val="00594770"/>
    <w:rsid w:val="00594B04"/>
    <w:rsid w:val="00594ED6"/>
    <w:rsid w:val="005950B7"/>
    <w:rsid w:val="005950FB"/>
    <w:rsid w:val="005956C8"/>
    <w:rsid w:val="005956EA"/>
    <w:rsid w:val="005959CB"/>
    <w:rsid w:val="00595B25"/>
    <w:rsid w:val="00595E36"/>
    <w:rsid w:val="00596080"/>
    <w:rsid w:val="0059618B"/>
    <w:rsid w:val="005964B4"/>
    <w:rsid w:val="0059661F"/>
    <w:rsid w:val="005966D9"/>
    <w:rsid w:val="00596E2B"/>
    <w:rsid w:val="005970BD"/>
    <w:rsid w:val="0059726A"/>
    <w:rsid w:val="005972B3"/>
    <w:rsid w:val="005972BA"/>
    <w:rsid w:val="0059730D"/>
    <w:rsid w:val="0059744C"/>
    <w:rsid w:val="005974D1"/>
    <w:rsid w:val="005975A2"/>
    <w:rsid w:val="0059770E"/>
    <w:rsid w:val="0059771B"/>
    <w:rsid w:val="00597809"/>
    <w:rsid w:val="005978A1"/>
    <w:rsid w:val="00597E45"/>
    <w:rsid w:val="005A0348"/>
    <w:rsid w:val="005A0349"/>
    <w:rsid w:val="005A0500"/>
    <w:rsid w:val="005A08F7"/>
    <w:rsid w:val="005A099E"/>
    <w:rsid w:val="005A0AAF"/>
    <w:rsid w:val="005A0EF7"/>
    <w:rsid w:val="005A11DE"/>
    <w:rsid w:val="005A1245"/>
    <w:rsid w:val="005A17A2"/>
    <w:rsid w:val="005A189E"/>
    <w:rsid w:val="005A1FF9"/>
    <w:rsid w:val="005A266F"/>
    <w:rsid w:val="005A2F00"/>
    <w:rsid w:val="005A34FF"/>
    <w:rsid w:val="005A3830"/>
    <w:rsid w:val="005A3C75"/>
    <w:rsid w:val="005A3C90"/>
    <w:rsid w:val="005A3E69"/>
    <w:rsid w:val="005A3E92"/>
    <w:rsid w:val="005A40E9"/>
    <w:rsid w:val="005A411C"/>
    <w:rsid w:val="005A454A"/>
    <w:rsid w:val="005A466E"/>
    <w:rsid w:val="005A4A14"/>
    <w:rsid w:val="005A4ACA"/>
    <w:rsid w:val="005A4DC6"/>
    <w:rsid w:val="005A4FD4"/>
    <w:rsid w:val="005A55CE"/>
    <w:rsid w:val="005A569B"/>
    <w:rsid w:val="005A5AE2"/>
    <w:rsid w:val="005A5CE3"/>
    <w:rsid w:val="005A5D3C"/>
    <w:rsid w:val="005A5D8B"/>
    <w:rsid w:val="005A5DAA"/>
    <w:rsid w:val="005A5F61"/>
    <w:rsid w:val="005A64EF"/>
    <w:rsid w:val="005A6540"/>
    <w:rsid w:val="005A65BD"/>
    <w:rsid w:val="005A6F79"/>
    <w:rsid w:val="005A7970"/>
    <w:rsid w:val="005A7B59"/>
    <w:rsid w:val="005A7C7F"/>
    <w:rsid w:val="005A7D44"/>
    <w:rsid w:val="005A7E28"/>
    <w:rsid w:val="005A7ED5"/>
    <w:rsid w:val="005A7EED"/>
    <w:rsid w:val="005B02A5"/>
    <w:rsid w:val="005B02F5"/>
    <w:rsid w:val="005B03B1"/>
    <w:rsid w:val="005B079C"/>
    <w:rsid w:val="005B0A3F"/>
    <w:rsid w:val="005B0BA4"/>
    <w:rsid w:val="005B0CCD"/>
    <w:rsid w:val="005B0D3F"/>
    <w:rsid w:val="005B100C"/>
    <w:rsid w:val="005B11D7"/>
    <w:rsid w:val="005B12EF"/>
    <w:rsid w:val="005B1481"/>
    <w:rsid w:val="005B15C4"/>
    <w:rsid w:val="005B16CD"/>
    <w:rsid w:val="005B1732"/>
    <w:rsid w:val="005B17D8"/>
    <w:rsid w:val="005B184A"/>
    <w:rsid w:val="005B18D9"/>
    <w:rsid w:val="005B1BE7"/>
    <w:rsid w:val="005B2051"/>
    <w:rsid w:val="005B21B8"/>
    <w:rsid w:val="005B23E1"/>
    <w:rsid w:val="005B25B4"/>
    <w:rsid w:val="005B26C3"/>
    <w:rsid w:val="005B2855"/>
    <w:rsid w:val="005B28EC"/>
    <w:rsid w:val="005B2CA7"/>
    <w:rsid w:val="005B2DB3"/>
    <w:rsid w:val="005B323D"/>
    <w:rsid w:val="005B32B6"/>
    <w:rsid w:val="005B32FC"/>
    <w:rsid w:val="005B3502"/>
    <w:rsid w:val="005B3519"/>
    <w:rsid w:val="005B36F1"/>
    <w:rsid w:val="005B37BB"/>
    <w:rsid w:val="005B3902"/>
    <w:rsid w:val="005B3A0E"/>
    <w:rsid w:val="005B3A30"/>
    <w:rsid w:val="005B3ACD"/>
    <w:rsid w:val="005B3E58"/>
    <w:rsid w:val="005B40E9"/>
    <w:rsid w:val="005B426D"/>
    <w:rsid w:val="005B42DB"/>
    <w:rsid w:val="005B4604"/>
    <w:rsid w:val="005B46B5"/>
    <w:rsid w:val="005B4A68"/>
    <w:rsid w:val="005B4E15"/>
    <w:rsid w:val="005B50BC"/>
    <w:rsid w:val="005B570E"/>
    <w:rsid w:val="005B5A4E"/>
    <w:rsid w:val="005B5D06"/>
    <w:rsid w:val="005B5D1B"/>
    <w:rsid w:val="005B67C1"/>
    <w:rsid w:val="005B68AD"/>
    <w:rsid w:val="005B68D6"/>
    <w:rsid w:val="005B6E4A"/>
    <w:rsid w:val="005B6FDA"/>
    <w:rsid w:val="005B725F"/>
    <w:rsid w:val="005B7263"/>
    <w:rsid w:val="005B75C5"/>
    <w:rsid w:val="005B7C86"/>
    <w:rsid w:val="005B7CCA"/>
    <w:rsid w:val="005C01D2"/>
    <w:rsid w:val="005C05A3"/>
    <w:rsid w:val="005C0783"/>
    <w:rsid w:val="005C08E3"/>
    <w:rsid w:val="005C096E"/>
    <w:rsid w:val="005C0BBC"/>
    <w:rsid w:val="005C0EB7"/>
    <w:rsid w:val="005C1604"/>
    <w:rsid w:val="005C172F"/>
    <w:rsid w:val="005C1795"/>
    <w:rsid w:val="005C1797"/>
    <w:rsid w:val="005C1D3C"/>
    <w:rsid w:val="005C1E4C"/>
    <w:rsid w:val="005C213D"/>
    <w:rsid w:val="005C2174"/>
    <w:rsid w:val="005C2195"/>
    <w:rsid w:val="005C25D4"/>
    <w:rsid w:val="005C26B1"/>
    <w:rsid w:val="005C2923"/>
    <w:rsid w:val="005C29AD"/>
    <w:rsid w:val="005C2FAE"/>
    <w:rsid w:val="005C30E9"/>
    <w:rsid w:val="005C3125"/>
    <w:rsid w:val="005C34D8"/>
    <w:rsid w:val="005C3ABF"/>
    <w:rsid w:val="005C4141"/>
    <w:rsid w:val="005C4559"/>
    <w:rsid w:val="005C475F"/>
    <w:rsid w:val="005C47D0"/>
    <w:rsid w:val="005C498A"/>
    <w:rsid w:val="005C49A6"/>
    <w:rsid w:val="005C508B"/>
    <w:rsid w:val="005C5198"/>
    <w:rsid w:val="005C5264"/>
    <w:rsid w:val="005C52C9"/>
    <w:rsid w:val="005C5554"/>
    <w:rsid w:val="005C56BC"/>
    <w:rsid w:val="005C5911"/>
    <w:rsid w:val="005C5A3F"/>
    <w:rsid w:val="005C5AC3"/>
    <w:rsid w:val="005C5C3A"/>
    <w:rsid w:val="005C658A"/>
    <w:rsid w:val="005C6E3E"/>
    <w:rsid w:val="005C6FF0"/>
    <w:rsid w:val="005C7068"/>
    <w:rsid w:val="005C71B2"/>
    <w:rsid w:val="005C7565"/>
    <w:rsid w:val="005C75FF"/>
    <w:rsid w:val="005C7665"/>
    <w:rsid w:val="005C7748"/>
    <w:rsid w:val="005C7836"/>
    <w:rsid w:val="005C7B1D"/>
    <w:rsid w:val="005C7D3A"/>
    <w:rsid w:val="005C7E4F"/>
    <w:rsid w:val="005C7E5B"/>
    <w:rsid w:val="005C7FA9"/>
    <w:rsid w:val="005D01B1"/>
    <w:rsid w:val="005D030F"/>
    <w:rsid w:val="005D05D3"/>
    <w:rsid w:val="005D0622"/>
    <w:rsid w:val="005D06A3"/>
    <w:rsid w:val="005D1369"/>
    <w:rsid w:val="005D142F"/>
    <w:rsid w:val="005D1AEA"/>
    <w:rsid w:val="005D1C21"/>
    <w:rsid w:val="005D21E4"/>
    <w:rsid w:val="005D26F7"/>
    <w:rsid w:val="005D2705"/>
    <w:rsid w:val="005D2982"/>
    <w:rsid w:val="005D2C87"/>
    <w:rsid w:val="005D2E63"/>
    <w:rsid w:val="005D2EA0"/>
    <w:rsid w:val="005D2EBD"/>
    <w:rsid w:val="005D31E0"/>
    <w:rsid w:val="005D36F7"/>
    <w:rsid w:val="005D395D"/>
    <w:rsid w:val="005D3B98"/>
    <w:rsid w:val="005D3BEE"/>
    <w:rsid w:val="005D3C24"/>
    <w:rsid w:val="005D3CCB"/>
    <w:rsid w:val="005D3E57"/>
    <w:rsid w:val="005D4517"/>
    <w:rsid w:val="005D45E3"/>
    <w:rsid w:val="005D498E"/>
    <w:rsid w:val="005D49E8"/>
    <w:rsid w:val="005D4B81"/>
    <w:rsid w:val="005D4C22"/>
    <w:rsid w:val="005D4E2A"/>
    <w:rsid w:val="005D533E"/>
    <w:rsid w:val="005D5639"/>
    <w:rsid w:val="005D578D"/>
    <w:rsid w:val="005D581C"/>
    <w:rsid w:val="005D59D8"/>
    <w:rsid w:val="005D59FC"/>
    <w:rsid w:val="005D5C18"/>
    <w:rsid w:val="005D5CDE"/>
    <w:rsid w:val="005D6565"/>
    <w:rsid w:val="005D6599"/>
    <w:rsid w:val="005D65A6"/>
    <w:rsid w:val="005D6DB4"/>
    <w:rsid w:val="005D6E33"/>
    <w:rsid w:val="005D6EF6"/>
    <w:rsid w:val="005D715F"/>
    <w:rsid w:val="005D73F8"/>
    <w:rsid w:val="005D75BF"/>
    <w:rsid w:val="005D7877"/>
    <w:rsid w:val="005D7B8C"/>
    <w:rsid w:val="005D7D0A"/>
    <w:rsid w:val="005D7D3D"/>
    <w:rsid w:val="005D7F68"/>
    <w:rsid w:val="005D7FDD"/>
    <w:rsid w:val="005E0170"/>
    <w:rsid w:val="005E0308"/>
    <w:rsid w:val="005E03DB"/>
    <w:rsid w:val="005E0583"/>
    <w:rsid w:val="005E07F5"/>
    <w:rsid w:val="005E09AF"/>
    <w:rsid w:val="005E0C8E"/>
    <w:rsid w:val="005E0CB1"/>
    <w:rsid w:val="005E0DB7"/>
    <w:rsid w:val="005E12E3"/>
    <w:rsid w:val="005E15CB"/>
    <w:rsid w:val="005E1680"/>
    <w:rsid w:val="005E1AE7"/>
    <w:rsid w:val="005E1E65"/>
    <w:rsid w:val="005E202C"/>
    <w:rsid w:val="005E229B"/>
    <w:rsid w:val="005E2523"/>
    <w:rsid w:val="005E25CA"/>
    <w:rsid w:val="005E294E"/>
    <w:rsid w:val="005E2A83"/>
    <w:rsid w:val="005E2DBA"/>
    <w:rsid w:val="005E2E1A"/>
    <w:rsid w:val="005E311A"/>
    <w:rsid w:val="005E33D1"/>
    <w:rsid w:val="005E33D5"/>
    <w:rsid w:val="005E3566"/>
    <w:rsid w:val="005E3BA4"/>
    <w:rsid w:val="005E3D13"/>
    <w:rsid w:val="005E3E18"/>
    <w:rsid w:val="005E3E96"/>
    <w:rsid w:val="005E3EC8"/>
    <w:rsid w:val="005E40EB"/>
    <w:rsid w:val="005E418D"/>
    <w:rsid w:val="005E46FD"/>
    <w:rsid w:val="005E4917"/>
    <w:rsid w:val="005E4DD4"/>
    <w:rsid w:val="005E4FA9"/>
    <w:rsid w:val="005E5095"/>
    <w:rsid w:val="005E5371"/>
    <w:rsid w:val="005E59D7"/>
    <w:rsid w:val="005E5AF6"/>
    <w:rsid w:val="005E5C45"/>
    <w:rsid w:val="005E5CB5"/>
    <w:rsid w:val="005E5F9B"/>
    <w:rsid w:val="005E6516"/>
    <w:rsid w:val="005E6818"/>
    <w:rsid w:val="005E6FFE"/>
    <w:rsid w:val="005E700F"/>
    <w:rsid w:val="005E72C6"/>
    <w:rsid w:val="005E7312"/>
    <w:rsid w:val="005E7CAF"/>
    <w:rsid w:val="005F0014"/>
    <w:rsid w:val="005F06DB"/>
    <w:rsid w:val="005F083D"/>
    <w:rsid w:val="005F0930"/>
    <w:rsid w:val="005F0DC9"/>
    <w:rsid w:val="005F1038"/>
    <w:rsid w:val="005F128D"/>
    <w:rsid w:val="005F12F4"/>
    <w:rsid w:val="005F130F"/>
    <w:rsid w:val="005F1681"/>
    <w:rsid w:val="005F1F23"/>
    <w:rsid w:val="005F1F62"/>
    <w:rsid w:val="005F20DF"/>
    <w:rsid w:val="005F278D"/>
    <w:rsid w:val="005F2C1D"/>
    <w:rsid w:val="005F2CB7"/>
    <w:rsid w:val="005F303B"/>
    <w:rsid w:val="005F30D6"/>
    <w:rsid w:val="005F319D"/>
    <w:rsid w:val="005F358C"/>
    <w:rsid w:val="005F35F9"/>
    <w:rsid w:val="005F36A7"/>
    <w:rsid w:val="005F3825"/>
    <w:rsid w:val="005F3F10"/>
    <w:rsid w:val="005F4125"/>
    <w:rsid w:val="005F4156"/>
    <w:rsid w:val="005F4776"/>
    <w:rsid w:val="005F4963"/>
    <w:rsid w:val="005F4A26"/>
    <w:rsid w:val="005F4CF4"/>
    <w:rsid w:val="005F4D7D"/>
    <w:rsid w:val="005F4E02"/>
    <w:rsid w:val="005F4F7F"/>
    <w:rsid w:val="005F5189"/>
    <w:rsid w:val="005F528D"/>
    <w:rsid w:val="005F5294"/>
    <w:rsid w:val="005F539B"/>
    <w:rsid w:val="005F558B"/>
    <w:rsid w:val="005F56AD"/>
    <w:rsid w:val="005F5B51"/>
    <w:rsid w:val="005F6071"/>
    <w:rsid w:val="005F611F"/>
    <w:rsid w:val="005F6433"/>
    <w:rsid w:val="005F6489"/>
    <w:rsid w:val="005F6759"/>
    <w:rsid w:val="005F6A51"/>
    <w:rsid w:val="005F6BB7"/>
    <w:rsid w:val="005F6BBC"/>
    <w:rsid w:val="005F6C57"/>
    <w:rsid w:val="005F6D6E"/>
    <w:rsid w:val="005F6E6E"/>
    <w:rsid w:val="005F6FBB"/>
    <w:rsid w:val="005F70D1"/>
    <w:rsid w:val="005F75D5"/>
    <w:rsid w:val="005F78AB"/>
    <w:rsid w:val="00600157"/>
    <w:rsid w:val="00600159"/>
    <w:rsid w:val="0060052B"/>
    <w:rsid w:val="006007D5"/>
    <w:rsid w:val="00600C9A"/>
    <w:rsid w:val="00600D22"/>
    <w:rsid w:val="00600D98"/>
    <w:rsid w:val="00600F1A"/>
    <w:rsid w:val="006010AC"/>
    <w:rsid w:val="006010E6"/>
    <w:rsid w:val="006012D6"/>
    <w:rsid w:val="006014F0"/>
    <w:rsid w:val="0060153A"/>
    <w:rsid w:val="006015BA"/>
    <w:rsid w:val="006015F7"/>
    <w:rsid w:val="0060173D"/>
    <w:rsid w:val="006018CE"/>
    <w:rsid w:val="00601936"/>
    <w:rsid w:val="0060241C"/>
    <w:rsid w:val="0060250C"/>
    <w:rsid w:val="006025B9"/>
    <w:rsid w:val="006028C3"/>
    <w:rsid w:val="00602996"/>
    <w:rsid w:val="00602CA4"/>
    <w:rsid w:val="00602D2A"/>
    <w:rsid w:val="00603537"/>
    <w:rsid w:val="00603641"/>
    <w:rsid w:val="006036A3"/>
    <w:rsid w:val="00603B17"/>
    <w:rsid w:val="00603D61"/>
    <w:rsid w:val="006041D0"/>
    <w:rsid w:val="00604488"/>
    <w:rsid w:val="00604533"/>
    <w:rsid w:val="006045BE"/>
    <w:rsid w:val="00604694"/>
    <w:rsid w:val="00604A1A"/>
    <w:rsid w:val="00604A6A"/>
    <w:rsid w:val="00604B56"/>
    <w:rsid w:val="00604D00"/>
    <w:rsid w:val="00604F65"/>
    <w:rsid w:val="00604F73"/>
    <w:rsid w:val="006052B2"/>
    <w:rsid w:val="006053DB"/>
    <w:rsid w:val="0060548E"/>
    <w:rsid w:val="0060572D"/>
    <w:rsid w:val="006058E2"/>
    <w:rsid w:val="00605ADD"/>
    <w:rsid w:val="006060AA"/>
    <w:rsid w:val="006061C7"/>
    <w:rsid w:val="00606267"/>
    <w:rsid w:val="0060626D"/>
    <w:rsid w:val="00606456"/>
    <w:rsid w:val="006064B3"/>
    <w:rsid w:val="006064D1"/>
    <w:rsid w:val="00606544"/>
    <w:rsid w:val="006068C2"/>
    <w:rsid w:val="00606EEB"/>
    <w:rsid w:val="00606F9B"/>
    <w:rsid w:val="0060714E"/>
    <w:rsid w:val="006074A7"/>
    <w:rsid w:val="00607582"/>
    <w:rsid w:val="006075C1"/>
    <w:rsid w:val="00607683"/>
    <w:rsid w:val="00607849"/>
    <w:rsid w:val="00607B4E"/>
    <w:rsid w:val="00607CC2"/>
    <w:rsid w:val="00610265"/>
    <w:rsid w:val="00610A52"/>
    <w:rsid w:val="00610BB9"/>
    <w:rsid w:val="00610C99"/>
    <w:rsid w:val="00610D5B"/>
    <w:rsid w:val="00611084"/>
    <w:rsid w:val="006115F7"/>
    <w:rsid w:val="0061167C"/>
    <w:rsid w:val="00611B07"/>
    <w:rsid w:val="00611EAE"/>
    <w:rsid w:val="00611EFD"/>
    <w:rsid w:val="00612A7F"/>
    <w:rsid w:val="00613056"/>
    <w:rsid w:val="006130E2"/>
    <w:rsid w:val="00613112"/>
    <w:rsid w:val="00613176"/>
    <w:rsid w:val="00613420"/>
    <w:rsid w:val="0061347F"/>
    <w:rsid w:val="006135F4"/>
    <w:rsid w:val="00613679"/>
    <w:rsid w:val="00613713"/>
    <w:rsid w:val="00613BA4"/>
    <w:rsid w:val="00613BD8"/>
    <w:rsid w:val="006141A2"/>
    <w:rsid w:val="006146CE"/>
    <w:rsid w:val="006147B1"/>
    <w:rsid w:val="00614EE2"/>
    <w:rsid w:val="0061541C"/>
    <w:rsid w:val="00615442"/>
    <w:rsid w:val="00615A39"/>
    <w:rsid w:val="00615CC4"/>
    <w:rsid w:val="00615DD1"/>
    <w:rsid w:val="00615F79"/>
    <w:rsid w:val="00616101"/>
    <w:rsid w:val="0061615E"/>
    <w:rsid w:val="00616408"/>
    <w:rsid w:val="006165A9"/>
    <w:rsid w:val="00616859"/>
    <w:rsid w:val="0061689F"/>
    <w:rsid w:val="00616975"/>
    <w:rsid w:val="00617091"/>
    <w:rsid w:val="00617146"/>
    <w:rsid w:val="006171BB"/>
    <w:rsid w:val="00617905"/>
    <w:rsid w:val="00617A9C"/>
    <w:rsid w:val="00617BDC"/>
    <w:rsid w:val="00617F99"/>
    <w:rsid w:val="006200E1"/>
    <w:rsid w:val="006202E3"/>
    <w:rsid w:val="006204C6"/>
    <w:rsid w:val="006206ED"/>
    <w:rsid w:val="006207D8"/>
    <w:rsid w:val="00620C82"/>
    <w:rsid w:val="00620CEF"/>
    <w:rsid w:val="00621190"/>
    <w:rsid w:val="00621467"/>
    <w:rsid w:val="006216A9"/>
    <w:rsid w:val="00621A5B"/>
    <w:rsid w:val="00621A61"/>
    <w:rsid w:val="00621AA1"/>
    <w:rsid w:val="00621AFB"/>
    <w:rsid w:val="0062215E"/>
    <w:rsid w:val="00622513"/>
    <w:rsid w:val="0062260F"/>
    <w:rsid w:val="00622A50"/>
    <w:rsid w:val="00622DA6"/>
    <w:rsid w:val="0062304C"/>
    <w:rsid w:val="00623253"/>
    <w:rsid w:val="00623B32"/>
    <w:rsid w:val="00623C06"/>
    <w:rsid w:val="00623E12"/>
    <w:rsid w:val="006240CB"/>
    <w:rsid w:val="0062433A"/>
    <w:rsid w:val="00624370"/>
    <w:rsid w:val="0062461C"/>
    <w:rsid w:val="00624732"/>
    <w:rsid w:val="006248A6"/>
    <w:rsid w:val="00624949"/>
    <w:rsid w:val="00624AF4"/>
    <w:rsid w:val="00624BBE"/>
    <w:rsid w:val="00624CA1"/>
    <w:rsid w:val="006255D4"/>
    <w:rsid w:val="006256EA"/>
    <w:rsid w:val="00625BA0"/>
    <w:rsid w:val="006265FE"/>
    <w:rsid w:val="006266E3"/>
    <w:rsid w:val="006266FD"/>
    <w:rsid w:val="006267C3"/>
    <w:rsid w:val="006268FA"/>
    <w:rsid w:val="00626990"/>
    <w:rsid w:val="00626CB3"/>
    <w:rsid w:val="006271C6"/>
    <w:rsid w:val="00627295"/>
    <w:rsid w:val="006279B8"/>
    <w:rsid w:val="00627A75"/>
    <w:rsid w:val="00627B0A"/>
    <w:rsid w:val="00627F7E"/>
    <w:rsid w:val="0063049F"/>
    <w:rsid w:val="0063151C"/>
    <w:rsid w:val="00631568"/>
    <w:rsid w:val="00631711"/>
    <w:rsid w:val="006317EC"/>
    <w:rsid w:val="00631D72"/>
    <w:rsid w:val="00631ECC"/>
    <w:rsid w:val="00631EE0"/>
    <w:rsid w:val="00632111"/>
    <w:rsid w:val="0063241C"/>
    <w:rsid w:val="00632618"/>
    <w:rsid w:val="00632952"/>
    <w:rsid w:val="00632C44"/>
    <w:rsid w:val="00632CD0"/>
    <w:rsid w:val="00632EAC"/>
    <w:rsid w:val="0063336A"/>
    <w:rsid w:val="006336AD"/>
    <w:rsid w:val="0063373D"/>
    <w:rsid w:val="00633A27"/>
    <w:rsid w:val="00633CCC"/>
    <w:rsid w:val="00634151"/>
    <w:rsid w:val="00634413"/>
    <w:rsid w:val="006344E1"/>
    <w:rsid w:val="0063451B"/>
    <w:rsid w:val="006346A7"/>
    <w:rsid w:val="00634813"/>
    <w:rsid w:val="00634A52"/>
    <w:rsid w:val="00634B29"/>
    <w:rsid w:val="00634C18"/>
    <w:rsid w:val="00634FC6"/>
    <w:rsid w:val="0063503D"/>
    <w:rsid w:val="006350AC"/>
    <w:rsid w:val="0063515D"/>
    <w:rsid w:val="006355FE"/>
    <w:rsid w:val="0063578C"/>
    <w:rsid w:val="00635C74"/>
    <w:rsid w:val="00635DA9"/>
    <w:rsid w:val="00635DE4"/>
    <w:rsid w:val="00635E06"/>
    <w:rsid w:val="00635E11"/>
    <w:rsid w:val="0063642C"/>
    <w:rsid w:val="0063656D"/>
    <w:rsid w:val="006367A8"/>
    <w:rsid w:val="00636A75"/>
    <w:rsid w:val="00637093"/>
    <w:rsid w:val="00637336"/>
    <w:rsid w:val="006375C6"/>
    <w:rsid w:val="0063774F"/>
    <w:rsid w:val="00637B99"/>
    <w:rsid w:val="006401F9"/>
    <w:rsid w:val="0064083E"/>
    <w:rsid w:val="00640994"/>
    <w:rsid w:val="00640B08"/>
    <w:rsid w:val="00640D26"/>
    <w:rsid w:val="00640DC2"/>
    <w:rsid w:val="00640FDB"/>
    <w:rsid w:val="00641154"/>
    <w:rsid w:val="00641821"/>
    <w:rsid w:val="00641B80"/>
    <w:rsid w:val="00641D10"/>
    <w:rsid w:val="00641ECE"/>
    <w:rsid w:val="006421F3"/>
    <w:rsid w:val="00642241"/>
    <w:rsid w:val="00642314"/>
    <w:rsid w:val="0064241B"/>
    <w:rsid w:val="00642A0E"/>
    <w:rsid w:val="00642B75"/>
    <w:rsid w:val="00642BA6"/>
    <w:rsid w:val="00642BE8"/>
    <w:rsid w:val="00642BF1"/>
    <w:rsid w:val="00642FBF"/>
    <w:rsid w:val="00643137"/>
    <w:rsid w:val="0064373E"/>
    <w:rsid w:val="00643B8D"/>
    <w:rsid w:val="00643D4B"/>
    <w:rsid w:val="00643EB3"/>
    <w:rsid w:val="006440AF"/>
    <w:rsid w:val="00644237"/>
    <w:rsid w:val="00644670"/>
    <w:rsid w:val="0064473B"/>
    <w:rsid w:val="006447F6"/>
    <w:rsid w:val="00644DCC"/>
    <w:rsid w:val="0064519C"/>
    <w:rsid w:val="006454B0"/>
    <w:rsid w:val="0064559A"/>
    <w:rsid w:val="006455C6"/>
    <w:rsid w:val="0064561D"/>
    <w:rsid w:val="006456F1"/>
    <w:rsid w:val="00645B0C"/>
    <w:rsid w:val="00646135"/>
    <w:rsid w:val="0064617F"/>
    <w:rsid w:val="006461D0"/>
    <w:rsid w:val="00646211"/>
    <w:rsid w:val="00646614"/>
    <w:rsid w:val="00646747"/>
    <w:rsid w:val="0064693C"/>
    <w:rsid w:val="00646B04"/>
    <w:rsid w:val="00646BBE"/>
    <w:rsid w:val="00646D78"/>
    <w:rsid w:val="00646E36"/>
    <w:rsid w:val="006476FC"/>
    <w:rsid w:val="00647724"/>
    <w:rsid w:val="006477BC"/>
    <w:rsid w:val="0064797E"/>
    <w:rsid w:val="00647A68"/>
    <w:rsid w:val="00647C2D"/>
    <w:rsid w:val="00650276"/>
    <w:rsid w:val="0065030C"/>
    <w:rsid w:val="00650754"/>
    <w:rsid w:val="00650893"/>
    <w:rsid w:val="00651136"/>
    <w:rsid w:val="00651287"/>
    <w:rsid w:val="006512BE"/>
    <w:rsid w:val="00651373"/>
    <w:rsid w:val="0065147E"/>
    <w:rsid w:val="00651488"/>
    <w:rsid w:val="00651683"/>
    <w:rsid w:val="00651832"/>
    <w:rsid w:val="00651B94"/>
    <w:rsid w:val="00651E98"/>
    <w:rsid w:val="00651E9B"/>
    <w:rsid w:val="006521AA"/>
    <w:rsid w:val="00652386"/>
    <w:rsid w:val="0065268C"/>
    <w:rsid w:val="0065272B"/>
    <w:rsid w:val="006527ED"/>
    <w:rsid w:val="00652839"/>
    <w:rsid w:val="00652A98"/>
    <w:rsid w:val="00652ECB"/>
    <w:rsid w:val="00652F6C"/>
    <w:rsid w:val="00652FF9"/>
    <w:rsid w:val="0065354D"/>
    <w:rsid w:val="00653787"/>
    <w:rsid w:val="006537AE"/>
    <w:rsid w:val="00653C4A"/>
    <w:rsid w:val="0065442D"/>
    <w:rsid w:val="00654A18"/>
    <w:rsid w:val="00654ADC"/>
    <w:rsid w:val="00654BDE"/>
    <w:rsid w:val="00654CC2"/>
    <w:rsid w:val="00654D9C"/>
    <w:rsid w:val="00654E47"/>
    <w:rsid w:val="00654F7E"/>
    <w:rsid w:val="00654F90"/>
    <w:rsid w:val="0065522C"/>
    <w:rsid w:val="006557ED"/>
    <w:rsid w:val="0065585D"/>
    <w:rsid w:val="00655A50"/>
    <w:rsid w:val="00655A52"/>
    <w:rsid w:val="00655A7D"/>
    <w:rsid w:val="00656098"/>
    <w:rsid w:val="0065614F"/>
    <w:rsid w:val="0065669B"/>
    <w:rsid w:val="00656B39"/>
    <w:rsid w:val="00656C50"/>
    <w:rsid w:val="00656FC7"/>
    <w:rsid w:val="0065704C"/>
    <w:rsid w:val="0065705E"/>
    <w:rsid w:val="0065713A"/>
    <w:rsid w:val="006574E5"/>
    <w:rsid w:val="00657560"/>
    <w:rsid w:val="00657A8F"/>
    <w:rsid w:val="00657E3A"/>
    <w:rsid w:val="00657F1F"/>
    <w:rsid w:val="006606C4"/>
    <w:rsid w:val="006606F0"/>
    <w:rsid w:val="0066074B"/>
    <w:rsid w:val="006607CA"/>
    <w:rsid w:val="00660D45"/>
    <w:rsid w:val="00660E50"/>
    <w:rsid w:val="0066149A"/>
    <w:rsid w:val="006615F6"/>
    <w:rsid w:val="0066181E"/>
    <w:rsid w:val="0066186B"/>
    <w:rsid w:val="006619B9"/>
    <w:rsid w:val="00661CB8"/>
    <w:rsid w:val="00661E88"/>
    <w:rsid w:val="00661F4E"/>
    <w:rsid w:val="00661F5F"/>
    <w:rsid w:val="00662084"/>
    <w:rsid w:val="00662134"/>
    <w:rsid w:val="006621B2"/>
    <w:rsid w:val="00662579"/>
    <w:rsid w:val="006626CF"/>
    <w:rsid w:val="00662B69"/>
    <w:rsid w:val="00662C8E"/>
    <w:rsid w:val="00662E5E"/>
    <w:rsid w:val="00662E66"/>
    <w:rsid w:val="00663055"/>
    <w:rsid w:val="006631C1"/>
    <w:rsid w:val="0066332E"/>
    <w:rsid w:val="00663450"/>
    <w:rsid w:val="006635D7"/>
    <w:rsid w:val="00663C19"/>
    <w:rsid w:val="00663E8B"/>
    <w:rsid w:val="00663EED"/>
    <w:rsid w:val="0066410B"/>
    <w:rsid w:val="006642EC"/>
    <w:rsid w:val="0066438A"/>
    <w:rsid w:val="006645AD"/>
    <w:rsid w:val="00664703"/>
    <w:rsid w:val="006647FB"/>
    <w:rsid w:val="00664E4A"/>
    <w:rsid w:val="00665215"/>
    <w:rsid w:val="0066529D"/>
    <w:rsid w:val="00665477"/>
    <w:rsid w:val="00665781"/>
    <w:rsid w:val="00665C16"/>
    <w:rsid w:val="00666139"/>
    <w:rsid w:val="006665DC"/>
    <w:rsid w:val="006666A4"/>
    <w:rsid w:val="006666D7"/>
    <w:rsid w:val="006667B7"/>
    <w:rsid w:val="006668BF"/>
    <w:rsid w:val="006668DA"/>
    <w:rsid w:val="00666A81"/>
    <w:rsid w:val="00666BC7"/>
    <w:rsid w:val="00666CFB"/>
    <w:rsid w:val="00666E0F"/>
    <w:rsid w:val="00666E20"/>
    <w:rsid w:val="00666FCC"/>
    <w:rsid w:val="00667470"/>
    <w:rsid w:val="00667EFC"/>
    <w:rsid w:val="00667F76"/>
    <w:rsid w:val="00670035"/>
    <w:rsid w:val="006704EB"/>
    <w:rsid w:val="00670665"/>
    <w:rsid w:val="00670A5A"/>
    <w:rsid w:val="006711E6"/>
    <w:rsid w:val="0067137C"/>
    <w:rsid w:val="00671497"/>
    <w:rsid w:val="0067159F"/>
    <w:rsid w:val="006717C7"/>
    <w:rsid w:val="00671953"/>
    <w:rsid w:val="00671AC1"/>
    <w:rsid w:val="0067212A"/>
    <w:rsid w:val="006723B9"/>
    <w:rsid w:val="006725D2"/>
    <w:rsid w:val="00672776"/>
    <w:rsid w:val="00672AA2"/>
    <w:rsid w:val="00672DFE"/>
    <w:rsid w:val="00673404"/>
    <w:rsid w:val="0067354E"/>
    <w:rsid w:val="00673553"/>
    <w:rsid w:val="006737A0"/>
    <w:rsid w:val="0067385D"/>
    <w:rsid w:val="006739A6"/>
    <w:rsid w:val="006739AA"/>
    <w:rsid w:val="00673A5F"/>
    <w:rsid w:val="00673CA7"/>
    <w:rsid w:val="00673EB1"/>
    <w:rsid w:val="006746A9"/>
    <w:rsid w:val="00674746"/>
    <w:rsid w:val="0067531A"/>
    <w:rsid w:val="006753EA"/>
    <w:rsid w:val="0067545A"/>
    <w:rsid w:val="0067548A"/>
    <w:rsid w:val="0067552D"/>
    <w:rsid w:val="006756B9"/>
    <w:rsid w:val="006759A3"/>
    <w:rsid w:val="00675A85"/>
    <w:rsid w:val="00675F28"/>
    <w:rsid w:val="00675FA4"/>
    <w:rsid w:val="0067608F"/>
    <w:rsid w:val="006763C6"/>
    <w:rsid w:val="006765E8"/>
    <w:rsid w:val="006768AE"/>
    <w:rsid w:val="006768D0"/>
    <w:rsid w:val="00676995"/>
    <w:rsid w:val="00676AC9"/>
    <w:rsid w:val="00677239"/>
    <w:rsid w:val="0067724F"/>
    <w:rsid w:val="00677593"/>
    <w:rsid w:val="006778CC"/>
    <w:rsid w:val="00677A97"/>
    <w:rsid w:val="00677CD6"/>
    <w:rsid w:val="00677EFB"/>
    <w:rsid w:val="00677FB4"/>
    <w:rsid w:val="006801A7"/>
    <w:rsid w:val="006803AE"/>
    <w:rsid w:val="00680584"/>
    <w:rsid w:val="006806DB"/>
    <w:rsid w:val="00680ACD"/>
    <w:rsid w:val="00680EBE"/>
    <w:rsid w:val="006812A8"/>
    <w:rsid w:val="006812BB"/>
    <w:rsid w:val="006813F7"/>
    <w:rsid w:val="0068146D"/>
    <w:rsid w:val="006814AC"/>
    <w:rsid w:val="006817A1"/>
    <w:rsid w:val="0068180C"/>
    <w:rsid w:val="006819D5"/>
    <w:rsid w:val="00682363"/>
    <w:rsid w:val="00682445"/>
    <w:rsid w:val="006824DF"/>
    <w:rsid w:val="0068262B"/>
    <w:rsid w:val="006827B7"/>
    <w:rsid w:val="006828CF"/>
    <w:rsid w:val="006828F7"/>
    <w:rsid w:val="0068295D"/>
    <w:rsid w:val="00682F55"/>
    <w:rsid w:val="00683484"/>
    <w:rsid w:val="00683536"/>
    <w:rsid w:val="0068376B"/>
    <w:rsid w:val="00683AE8"/>
    <w:rsid w:val="00683B2A"/>
    <w:rsid w:val="00683D38"/>
    <w:rsid w:val="00683D6C"/>
    <w:rsid w:val="00684043"/>
    <w:rsid w:val="00684045"/>
    <w:rsid w:val="006840A4"/>
    <w:rsid w:val="006841A0"/>
    <w:rsid w:val="006843E1"/>
    <w:rsid w:val="0068444C"/>
    <w:rsid w:val="00684530"/>
    <w:rsid w:val="00684732"/>
    <w:rsid w:val="00684A12"/>
    <w:rsid w:val="00684C62"/>
    <w:rsid w:val="00684C98"/>
    <w:rsid w:val="00685008"/>
    <w:rsid w:val="0068502C"/>
    <w:rsid w:val="006852CF"/>
    <w:rsid w:val="0068587A"/>
    <w:rsid w:val="00685DDA"/>
    <w:rsid w:val="006867F7"/>
    <w:rsid w:val="006869D1"/>
    <w:rsid w:val="00686A48"/>
    <w:rsid w:val="00686A82"/>
    <w:rsid w:val="00686B86"/>
    <w:rsid w:val="00686C9E"/>
    <w:rsid w:val="00686EF3"/>
    <w:rsid w:val="006870AA"/>
    <w:rsid w:val="006872E1"/>
    <w:rsid w:val="006877DD"/>
    <w:rsid w:val="006878B8"/>
    <w:rsid w:val="00687A6A"/>
    <w:rsid w:val="00687BEF"/>
    <w:rsid w:val="00687EF6"/>
    <w:rsid w:val="00690086"/>
    <w:rsid w:val="006900B5"/>
    <w:rsid w:val="0069015B"/>
    <w:rsid w:val="00690357"/>
    <w:rsid w:val="0069047F"/>
    <w:rsid w:val="006904C6"/>
    <w:rsid w:val="00690650"/>
    <w:rsid w:val="00690D4A"/>
    <w:rsid w:val="00690F46"/>
    <w:rsid w:val="0069103D"/>
    <w:rsid w:val="0069135B"/>
    <w:rsid w:val="006913C8"/>
    <w:rsid w:val="0069157D"/>
    <w:rsid w:val="006916B3"/>
    <w:rsid w:val="006917E4"/>
    <w:rsid w:val="00691B2A"/>
    <w:rsid w:val="00691D4D"/>
    <w:rsid w:val="0069294F"/>
    <w:rsid w:val="00692F73"/>
    <w:rsid w:val="00693BAF"/>
    <w:rsid w:val="00693C50"/>
    <w:rsid w:val="00693D01"/>
    <w:rsid w:val="00693D15"/>
    <w:rsid w:val="006940A6"/>
    <w:rsid w:val="00694214"/>
    <w:rsid w:val="00694336"/>
    <w:rsid w:val="0069464A"/>
    <w:rsid w:val="0069483A"/>
    <w:rsid w:val="00694BBF"/>
    <w:rsid w:val="00694F10"/>
    <w:rsid w:val="00695431"/>
    <w:rsid w:val="006956DC"/>
    <w:rsid w:val="00695737"/>
    <w:rsid w:val="00695895"/>
    <w:rsid w:val="00695ADE"/>
    <w:rsid w:val="00695CCE"/>
    <w:rsid w:val="00696150"/>
    <w:rsid w:val="006962A4"/>
    <w:rsid w:val="006965E2"/>
    <w:rsid w:val="00696B18"/>
    <w:rsid w:val="00696C0B"/>
    <w:rsid w:val="00696C9E"/>
    <w:rsid w:val="00697402"/>
    <w:rsid w:val="006975EB"/>
    <w:rsid w:val="00697835"/>
    <w:rsid w:val="00697B93"/>
    <w:rsid w:val="00697DC5"/>
    <w:rsid w:val="006A02F0"/>
    <w:rsid w:val="006A03EF"/>
    <w:rsid w:val="006A0932"/>
    <w:rsid w:val="006A098C"/>
    <w:rsid w:val="006A0C33"/>
    <w:rsid w:val="006A1056"/>
    <w:rsid w:val="006A10ED"/>
    <w:rsid w:val="006A166B"/>
    <w:rsid w:val="006A178C"/>
    <w:rsid w:val="006A17C6"/>
    <w:rsid w:val="006A1B38"/>
    <w:rsid w:val="006A1E48"/>
    <w:rsid w:val="006A1F45"/>
    <w:rsid w:val="006A1F96"/>
    <w:rsid w:val="006A211D"/>
    <w:rsid w:val="006A230D"/>
    <w:rsid w:val="006A2903"/>
    <w:rsid w:val="006A2956"/>
    <w:rsid w:val="006A31B9"/>
    <w:rsid w:val="006A335E"/>
    <w:rsid w:val="006A365F"/>
    <w:rsid w:val="006A39A6"/>
    <w:rsid w:val="006A3B71"/>
    <w:rsid w:val="006A3BBE"/>
    <w:rsid w:val="006A44EA"/>
    <w:rsid w:val="006A45E1"/>
    <w:rsid w:val="006A4886"/>
    <w:rsid w:val="006A492C"/>
    <w:rsid w:val="006A4C5E"/>
    <w:rsid w:val="006A4ED3"/>
    <w:rsid w:val="006A4F9D"/>
    <w:rsid w:val="006A536A"/>
    <w:rsid w:val="006A597C"/>
    <w:rsid w:val="006A5E59"/>
    <w:rsid w:val="006A5E65"/>
    <w:rsid w:val="006A6004"/>
    <w:rsid w:val="006A6288"/>
    <w:rsid w:val="006A62ED"/>
    <w:rsid w:val="006A6785"/>
    <w:rsid w:val="006A6977"/>
    <w:rsid w:val="006A6B24"/>
    <w:rsid w:val="006A6B32"/>
    <w:rsid w:val="006A6CF7"/>
    <w:rsid w:val="006A6F4B"/>
    <w:rsid w:val="006A759E"/>
    <w:rsid w:val="006A7EC6"/>
    <w:rsid w:val="006B0231"/>
    <w:rsid w:val="006B050F"/>
    <w:rsid w:val="006B0C0C"/>
    <w:rsid w:val="006B0FDA"/>
    <w:rsid w:val="006B107E"/>
    <w:rsid w:val="006B1296"/>
    <w:rsid w:val="006B13D3"/>
    <w:rsid w:val="006B1431"/>
    <w:rsid w:val="006B1ADB"/>
    <w:rsid w:val="006B1B4E"/>
    <w:rsid w:val="006B1EFD"/>
    <w:rsid w:val="006B229F"/>
    <w:rsid w:val="006B22F6"/>
    <w:rsid w:val="006B2303"/>
    <w:rsid w:val="006B230D"/>
    <w:rsid w:val="006B2509"/>
    <w:rsid w:val="006B263B"/>
    <w:rsid w:val="006B2781"/>
    <w:rsid w:val="006B2B37"/>
    <w:rsid w:val="006B2B48"/>
    <w:rsid w:val="006B339D"/>
    <w:rsid w:val="006B354A"/>
    <w:rsid w:val="006B38A9"/>
    <w:rsid w:val="006B3935"/>
    <w:rsid w:val="006B3A3A"/>
    <w:rsid w:val="006B3F6F"/>
    <w:rsid w:val="006B3F7F"/>
    <w:rsid w:val="006B3FC5"/>
    <w:rsid w:val="006B464F"/>
    <w:rsid w:val="006B4DA6"/>
    <w:rsid w:val="006B4FEF"/>
    <w:rsid w:val="006B5176"/>
    <w:rsid w:val="006B54C1"/>
    <w:rsid w:val="006B5A41"/>
    <w:rsid w:val="006B5A87"/>
    <w:rsid w:val="006B6229"/>
    <w:rsid w:val="006B6340"/>
    <w:rsid w:val="006B67A4"/>
    <w:rsid w:val="006B6881"/>
    <w:rsid w:val="006B68B7"/>
    <w:rsid w:val="006B6FAA"/>
    <w:rsid w:val="006B72C5"/>
    <w:rsid w:val="006B73FD"/>
    <w:rsid w:val="006B764A"/>
    <w:rsid w:val="006B788F"/>
    <w:rsid w:val="006B7CAA"/>
    <w:rsid w:val="006B7F7D"/>
    <w:rsid w:val="006C00EB"/>
    <w:rsid w:val="006C02B7"/>
    <w:rsid w:val="006C02CB"/>
    <w:rsid w:val="006C03CE"/>
    <w:rsid w:val="006C0A45"/>
    <w:rsid w:val="006C0B1A"/>
    <w:rsid w:val="006C1117"/>
    <w:rsid w:val="006C11D0"/>
    <w:rsid w:val="006C1B82"/>
    <w:rsid w:val="006C1C16"/>
    <w:rsid w:val="006C1E73"/>
    <w:rsid w:val="006C1E8E"/>
    <w:rsid w:val="006C211F"/>
    <w:rsid w:val="006C224E"/>
    <w:rsid w:val="006C228F"/>
    <w:rsid w:val="006C2368"/>
    <w:rsid w:val="006C23D0"/>
    <w:rsid w:val="006C2486"/>
    <w:rsid w:val="006C2753"/>
    <w:rsid w:val="006C29C0"/>
    <w:rsid w:val="006C2B8B"/>
    <w:rsid w:val="006C2BE3"/>
    <w:rsid w:val="006C2CA7"/>
    <w:rsid w:val="006C2D43"/>
    <w:rsid w:val="006C2E20"/>
    <w:rsid w:val="006C2E87"/>
    <w:rsid w:val="006C2ED6"/>
    <w:rsid w:val="006C2FDA"/>
    <w:rsid w:val="006C3077"/>
    <w:rsid w:val="006C3498"/>
    <w:rsid w:val="006C3510"/>
    <w:rsid w:val="006C3696"/>
    <w:rsid w:val="006C3828"/>
    <w:rsid w:val="006C3A93"/>
    <w:rsid w:val="006C3AE2"/>
    <w:rsid w:val="006C3BDD"/>
    <w:rsid w:val="006C3C23"/>
    <w:rsid w:val="006C3C77"/>
    <w:rsid w:val="006C4069"/>
    <w:rsid w:val="006C409D"/>
    <w:rsid w:val="006C40EB"/>
    <w:rsid w:val="006C4230"/>
    <w:rsid w:val="006C42A1"/>
    <w:rsid w:val="006C4489"/>
    <w:rsid w:val="006C4E09"/>
    <w:rsid w:val="006C4F09"/>
    <w:rsid w:val="006C5959"/>
    <w:rsid w:val="006C5B85"/>
    <w:rsid w:val="006C5BB5"/>
    <w:rsid w:val="006C5C77"/>
    <w:rsid w:val="006C5DF6"/>
    <w:rsid w:val="006C60BE"/>
    <w:rsid w:val="006C61B6"/>
    <w:rsid w:val="006C6652"/>
    <w:rsid w:val="006C6B58"/>
    <w:rsid w:val="006C6E3E"/>
    <w:rsid w:val="006C7311"/>
    <w:rsid w:val="006C739A"/>
    <w:rsid w:val="006C742B"/>
    <w:rsid w:val="006C7734"/>
    <w:rsid w:val="006C7831"/>
    <w:rsid w:val="006C7838"/>
    <w:rsid w:val="006C7990"/>
    <w:rsid w:val="006C7A0F"/>
    <w:rsid w:val="006C7BEE"/>
    <w:rsid w:val="006C7C21"/>
    <w:rsid w:val="006C7DEA"/>
    <w:rsid w:val="006D008D"/>
    <w:rsid w:val="006D02C1"/>
    <w:rsid w:val="006D0793"/>
    <w:rsid w:val="006D0AC1"/>
    <w:rsid w:val="006D1128"/>
    <w:rsid w:val="006D1655"/>
    <w:rsid w:val="006D1939"/>
    <w:rsid w:val="006D1AA2"/>
    <w:rsid w:val="006D1CF9"/>
    <w:rsid w:val="006D1DEE"/>
    <w:rsid w:val="006D219D"/>
    <w:rsid w:val="006D21BE"/>
    <w:rsid w:val="006D24D8"/>
    <w:rsid w:val="006D2718"/>
    <w:rsid w:val="006D287E"/>
    <w:rsid w:val="006D2A17"/>
    <w:rsid w:val="006D2B71"/>
    <w:rsid w:val="006D2E30"/>
    <w:rsid w:val="006D3BF2"/>
    <w:rsid w:val="006D3DDC"/>
    <w:rsid w:val="006D3F0F"/>
    <w:rsid w:val="006D4266"/>
    <w:rsid w:val="006D43CF"/>
    <w:rsid w:val="006D46D3"/>
    <w:rsid w:val="006D47C7"/>
    <w:rsid w:val="006D4816"/>
    <w:rsid w:val="006D4B56"/>
    <w:rsid w:val="006D4E8F"/>
    <w:rsid w:val="006D4FC8"/>
    <w:rsid w:val="006D5287"/>
    <w:rsid w:val="006D5410"/>
    <w:rsid w:val="006D5655"/>
    <w:rsid w:val="006D5913"/>
    <w:rsid w:val="006D59AF"/>
    <w:rsid w:val="006D5A7E"/>
    <w:rsid w:val="006D60FA"/>
    <w:rsid w:val="006D63B7"/>
    <w:rsid w:val="006D67D1"/>
    <w:rsid w:val="006D6AED"/>
    <w:rsid w:val="006D6BB3"/>
    <w:rsid w:val="006D7228"/>
    <w:rsid w:val="006D788B"/>
    <w:rsid w:val="006D7AC9"/>
    <w:rsid w:val="006E0010"/>
    <w:rsid w:val="006E02C7"/>
    <w:rsid w:val="006E03AE"/>
    <w:rsid w:val="006E042F"/>
    <w:rsid w:val="006E0705"/>
    <w:rsid w:val="006E0773"/>
    <w:rsid w:val="006E0BB8"/>
    <w:rsid w:val="006E0C9C"/>
    <w:rsid w:val="006E0ECC"/>
    <w:rsid w:val="006E0F76"/>
    <w:rsid w:val="006E1122"/>
    <w:rsid w:val="006E117A"/>
    <w:rsid w:val="006E143C"/>
    <w:rsid w:val="006E1623"/>
    <w:rsid w:val="006E1B65"/>
    <w:rsid w:val="006E1DCB"/>
    <w:rsid w:val="006E1E54"/>
    <w:rsid w:val="006E24FC"/>
    <w:rsid w:val="006E27B8"/>
    <w:rsid w:val="006E297B"/>
    <w:rsid w:val="006E2A97"/>
    <w:rsid w:val="006E2B8E"/>
    <w:rsid w:val="006E2C83"/>
    <w:rsid w:val="006E305B"/>
    <w:rsid w:val="006E32C4"/>
    <w:rsid w:val="006E374C"/>
    <w:rsid w:val="006E3838"/>
    <w:rsid w:val="006E3B1D"/>
    <w:rsid w:val="006E3C14"/>
    <w:rsid w:val="006E3C5A"/>
    <w:rsid w:val="006E3D44"/>
    <w:rsid w:val="006E3D74"/>
    <w:rsid w:val="006E3FFB"/>
    <w:rsid w:val="006E40C0"/>
    <w:rsid w:val="006E41A0"/>
    <w:rsid w:val="006E4988"/>
    <w:rsid w:val="006E4A16"/>
    <w:rsid w:val="006E4D4D"/>
    <w:rsid w:val="006E4EC6"/>
    <w:rsid w:val="006E52BC"/>
    <w:rsid w:val="006E52F6"/>
    <w:rsid w:val="006E5335"/>
    <w:rsid w:val="006E5480"/>
    <w:rsid w:val="006E5634"/>
    <w:rsid w:val="006E59A7"/>
    <w:rsid w:val="006E59EE"/>
    <w:rsid w:val="006E5BFB"/>
    <w:rsid w:val="006E5DED"/>
    <w:rsid w:val="006E5E24"/>
    <w:rsid w:val="006E5E28"/>
    <w:rsid w:val="006E5ED6"/>
    <w:rsid w:val="006E5EE0"/>
    <w:rsid w:val="006E5F5F"/>
    <w:rsid w:val="006E5FCA"/>
    <w:rsid w:val="006E6415"/>
    <w:rsid w:val="006E648D"/>
    <w:rsid w:val="006E6AA2"/>
    <w:rsid w:val="006E6EC9"/>
    <w:rsid w:val="006E711F"/>
    <w:rsid w:val="006E71CA"/>
    <w:rsid w:val="006E73E9"/>
    <w:rsid w:val="006E7BDD"/>
    <w:rsid w:val="006E7D72"/>
    <w:rsid w:val="006E7E92"/>
    <w:rsid w:val="006F0055"/>
    <w:rsid w:val="006F016D"/>
    <w:rsid w:val="006F035C"/>
    <w:rsid w:val="006F067E"/>
    <w:rsid w:val="006F08AA"/>
    <w:rsid w:val="006F08AE"/>
    <w:rsid w:val="006F0F0A"/>
    <w:rsid w:val="006F0F15"/>
    <w:rsid w:val="006F0FFE"/>
    <w:rsid w:val="006F1202"/>
    <w:rsid w:val="006F12FE"/>
    <w:rsid w:val="006F14F5"/>
    <w:rsid w:val="006F17B6"/>
    <w:rsid w:val="006F19D3"/>
    <w:rsid w:val="006F1B7F"/>
    <w:rsid w:val="006F1BC6"/>
    <w:rsid w:val="006F1C33"/>
    <w:rsid w:val="006F1ECB"/>
    <w:rsid w:val="006F1F3E"/>
    <w:rsid w:val="006F2083"/>
    <w:rsid w:val="006F213C"/>
    <w:rsid w:val="006F214C"/>
    <w:rsid w:val="006F24DF"/>
    <w:rsid w:val="006F25B8"/>
    <w:rsid w:val="006F2639"/>
    <w:rsid w:val="006F27DB"/>
    <w:rsid w:val="006F2872"/>
    <w:rsid w:val="006F287C"/>
    <w:rsid w:val="006F2A94"/>
    <w:rsid w:val="006F2D37"/>
    <w:rsid w:val="006F2DAF"/>
    <w:rsid w:val="006F2E8B"/>
    <w:rsid w:val="006F2FC2"/>
    <w:rsid w:val="006F382D"/>
    <w:rsid w:val="006F3837"/>
    <w:rsid w:val="006F394E"/>
    <w:rsid w:val="006F3D9A"/>
    <w:rsid w:val="006F43C4"/>
    <w:rsid w:val="006F4512"/>
    <w:rsid w:val="006F4887"/>
    <w:rsid w:val="006F4A11"/>
    <w:rsid w:val="006F4C16"/>
    <w:rsid w:val="006F52C8"/>
    <w:rsid w:val="006F5481"/>
    <w:rsid w:val="006F5544"/>
    <w:rsid w:val="006F55A5"/>
    <w:rsid w:val="006F56D7"/>
    <w:rsid w:val="006F58F1"/>
    <w:rsid w:val="006F5C67"/>
    <w:rsid w:val="006F5D92"/>
    <w:rsid w:val="006F5EDD"/>
    <w:rsid w:val="006F5FC7"/>
    <w:rsid w:val="006F6167"/>
    <w:rsid w:val="006F6477"/>
    <w:rsid w:val="006F6739"/>
    <w:rsid w:val="006F6EBA"/>
    <w:rsid w:val="006F7B84"/>
    <w:rsid w:val="006F7BEC"/>
    <w:rsid w:val="006F7CF3"/>
    <w:rsid w:val="006F7E80"/>
    <w:rsid w:val="007002BF"/>
    <w:rsid w:val="00700315"/>
    <w:rsid w:val="007006CB"/>
    <w:rsid w:val="00701095"/>
    <w:rsid w:val="007010DD"/>
    <w:rsid w:val="00701423"/>
    <w:rsid w:val="0070173B"/>
    <w:rsid w:val="00701879"/>
    <w:rsid w:val="00701930"/>
    <w:rsid w:val="007019F1"/>
    <w:rsid w:val="00702123"/>
    <w:rsid w:val="00702237"/>
    <w:rsid w:val="0070254E"/>
    <w:rsid w:val="00702805"/>
    <w:rsid w:val="00702AA4"/>
    <w:rsid w:val="00702E40"/>
    <w:rsid w:val="00702F9F"/>
    <w:rsid w:val="00703170"/>
    <w:rsid w:val="007031E0"/>
    <w:rsid w:val="00703570"/>
    <w:rsid w:val="00703A50"/>
    <w:rsid w:val="00703C98"/>
    <w:rsid w:val="00703CAF"/>
    <w:rsid w:val="00703E4A"/>
    <w:rsid w:val="00703EB6"/>
    <w:rsid w:val="00703EF2"/>
    <w:rsid w:val="00703F4A"/>
    <w:rsid w:val="007043A2"/>
    <w:rsid w:val="00704494"/>
    <w:rsid w:val="0070471D"/>
    <w:rsid w:val="0070476D"/>
    <w:rsid w:val="00704780"/>
    <w:rsid w:val="007047A4"/>
    <w:rsid w:val="00704FBC"/>
    <w:rsid w:val="007051D0"/>
    <w:rsid w:val="007051DA"/>
    <w:rsid w:val="00705296"/>
    <w:rsid w:val="0070534D"/>
    <w:rsid w:val="007056D2"/>
    <w:rsid w:val="00705726"/>
    <w:rsid w:val="007058B8"/>
    <w:rsid w:val="007058F1"/>
    <w:rsid w:val="00705E10"/>
    <w:rsid w:val="0070678C"/>
    <w:rsid w:val="0070693A"/>
    <w:rsid w:val="00707001"/>
    <w:rsid w:val="007071FD"/>
    <w:rsid w:val="0070769B"/>
    <w:rsid w:val="007077FE"/>
    <w:rsid w:val="00707803"/>
    <w:rsid w:val="00707814"/>
    <w:rsid w:val="00707A0C"/>
    <w:rsid w:val="00707DAF"/>
    <w:rsid w:val="00707DE7"/>
    <w:rsid w:val="007103D5"/>
    <w:rsid w:val="00710445"/>
    <w:rsid w:val="0071051B"/>
    <w:rsid w:val="007107E5"/>
    <w:rsid w:val="00710E42"/>
    <w:rsid w:val="0071124F"/>
    <w:rsid w:val="007112DC"/>
    <w:rsid w:val="00711760"/>
    <w:rsid w:val="00711991"/>
    <w:rsid w:val="00711B23"/>
    <w:rsid w:val="007122F3"/>
    <w:rsid w:val="00712632"/>
    <w:rsid w:val="0071271F"/>
    <w:rsid w:val="0071291E"/>
    <w:rsid w:val="00712B3B"/>
    <w:rsid w:val="00712F01"/>
    <w:rsid w:val="00713101"/>
    <w:rsid w:val="007137D0"/>
    <w:rsid w:val="007139A3"/>
    <w:rsid w:val="00714006"/>
    <w:rsid w:val="0071420F"/>
    <w:rsid w:val="0071431B"/>
    <w:rsid w:val="00714468"/>
    <w:rsid w:val="00714516"/>
    <w:rsid w:val="00714A83"/>
    <w:rsid w:val="00714D7A"/>
    <w:rsid w:val="00714E1F"/>
    <w:rsid w:val="00715378"/>
    <w:rsid w:val="007153C3"/>
    <w:rsid w:val="0071561B"/>
    <w:rsid w:val="00715ADC"/>
    <w:rsid w:val="0071609D"/>
    <w:rsid w:val="00716124"/>
    <w:rsid w:val="0071640A"/>
    <w:rsid w:val="007164A6"/>
    <w:rsid w:val="00716910"/>
    <w:rsid w:val="00716BBC"/>
    <w:rsid w:val="00716C23"/>
    <w:rsid w:val="007171F2"/>
    <w:rsid w:val="007178A4"/>
    <w:rsid w:val="00717947"/>
    <w:rsid w:val="00717A38"/>
    <w:rsid w:val="00717A3D"/>
    <w:rsid w:val="00717F7A"/>
    <w:rsid w:val="007202F3"/>
    <w:rsid w:val="00720681"/>
    <w:rsid w:val="00720F5D"/>
    <w:rsid w:val="00721004"/>
    <w:rsid w:val="007210C3"/>
    <w:rsid w:val="007217A9"/>
    <w:rsid w:val="00721A5A"/>
    <w:rsid w:val="00721B45"/>
    <w:rsid w:val="0072226D"/>
    <w:rsid w:val="0072253D"/>
    <w:rsid w:val="007225EE"/>
    <w:rsid w:val="0072269E"/>
    <w:rsid w:val="00722B7D"/>
    <w:rsid w:val="00722E36"/>
    <w:rsid w:val="00722EF1"/>
    <w:rsid w:val="00722F3A"/>
    <w:rsid w:val="0072312D"/>
    <w:rsid w:val="00723196"/>
    <w:rsid w:val="007231CE"/>
    <w:rsid w:val="007232E8"/>
    <w:rsid w:val="00723324"/>
    <w:rsid w:val="00723386"/>
    <w:rsid w:val="0072347F"/>
    <w:rsid w:val="00723700"/>
    <w:rsid w:val="007238A4"/>
    <w:rsid w:val="007238CD"/>
    <w:rsid w:val="00723979"/>
    <w:rsid w:val="00723BAE"/>
    <w:rsid w:val="00723CC5"/>
    <w:rsid w:val="00723E73"/>
    <w:rsid w:val="0072412F"/>
    <w:rsid w:val="00724636"/>
    <w:rsid w:val="007247A2"/>
    <w:rsid w:val="00724B78"/>
    <w:rsid w:val="00724F7A"/>
    <w:rsid w:val="0072530A"/>
    <w:rsid w:val="0072573F"/>
    <w:rsid w:val="0072590F"/>
    <w:rsid w:val="00725950"/>
    <w:rsid w:val="00725A2A"/>
    <w:rsid w:val="00725EEE"/>
    <w:rsid w:val="00726005"/>
    <w:rsid w:val="0072603C"/>
    <w:rsid w:val="0072637D"/>
    <w:rsid w:val="00726477"/>
    <w:rsid w:val="00726A90"/>
    <w:rsid w:val="00726AE6"/>
    <w:rsid w:val="00726C84"/>
    <w:rsid w:val="00726E2B"/>
    <w:rsid w:val="00726EAF"/>
    <w:rsid w:val="00727283"/>
    <w:rsid w:val="0072771B"/>
    <w:rsid w:val="007278C6"/>
    <w:rsid w:val="00727A5E"/>
    <w:rsid w:val="00727C7D"/>
    <w:rsid w:val="00727D3F"/>
    <w:rsid w:val="00727E62"/>
    <w:rsid w:val="00730056"/>
    <w:rsid w:val="007301DB"/>
    <w:rsid w:val="007301FD"/>
    <w:rsid w:val="00730294"/>
    <w:rsid w:val="007304AE"/>
    <w:rsid w:val="007306C5"/>
    <w:rsid w:val="00730F68"/>
    <w:rsid w:val="00731072"/>
    <w:rsid w:val="00731180"/>
    <w:rsid w:val="00731796"/>
    <w:rsid w:val="00731D42"/>
    <w:rsid w:val="007324D4"/>
    <w:rsid w:val="007329F6"/>
    <w:rsid w:val="00732A37"/>
    <w:rsid w:val="00732A76"/>
    <w:rsid w:val="00732A8D"/>
    <w:rsid w:val="00732D74"/>
    <w:rsid w:val="00732D8F"/>
    <w:rsid w:val="00732F90"/>
    <w:rsid w:val="0073318A"/>
    <w:rsid w:val="0073318E"/>
    <w:rsid w:val="0073330A"/>
    <w:rsid w:val="007333F8"/>
    <w:rsid w:val="0073358D"/>
    <w:rsid w:val="007336FB"/>
    <w:rsid w:val="00733A45"/>
    <w:rsid w:val="00733AAB"/>
    <w:rsid w:val="00733D3F"/>
    <w:rsid w:val="00733D58"/>
    <w:rsid w:val="00733F49"/>
    <w:rsid w:val="00733F4C"/>
    <w:rsid w:val="00734912"/>
    <w:rsid w:val="0073493C"/>
    <w:rsid w:val="00734AB6"/>
    <w:rsid w:val="00734D4B"/>
    <w:rsid w:val="00734D7F"/>
    <w:rsid w:val="00735617"/>
    <w:rsid w:val="00735672"/>
    <w:rsid w:val="00735D4C"/>
    <w:rsid w:val="00735DD3"/>
    <w:rsid w:val="00735E67"/>
    <w:rsid w:val="00735F19"/>
    <w:rsid w:val="00735FC8"/>
    <w:rsid w:val="00736028"/>
    <w:rsid w:val="00736269"/>
    <w:rsid w:val="007363AA"/>
    <w:rsid w:val="007364B2"/>
    <w:rsid w:val="00736849"/>
    <w:rsid w:val="00736A30"/>
    <w:rsid w:val="00736F4F"/>
    <w:rsid w:val="00736F51"/>
    <w:rsid w:val="0073718B"/>
    <w:rsid w:val="00737392"/>
    <w:rsid w:val="007378CB"/>
    <w:rsid w:val="007378F0"/>
    <w:rsid w:val="00737A20"/>
    <w:rsid w:val="00737A6A"/>
    <w:rsid w:val="00737BA5"/>
    <w:rsid w:val="00737C19"/>
    <w:rsid w:val="00737C27"/>
    <w:rsid w:val="0074022F"/>
    <w:rsid w:val="00740288"/>
    <w:rsid w:val="00740721"/>
    <w:rsid w:val="0074086E"/>
    <w:rsid w:val="007408B2"/>
    <w:rsid w:val="007409AB"/>
    <w:rsid w:val="00740A3F"/>
    <w:rsid w:val="00740B00"/>
    <w:rsid w:val="00740BC2"/>
    <w:rsid w:val="007410B0"/>
    <w:rsid w:val="00741180"/>
    <w:rsid w:val="0074191E"/>
    <w:rsid w:val="00741FDC"/>
    <w:rsid w:val="00742194"/>
    <w:rsid w:val="007423C3"/>
    <w:rsid w:val="00742504"/>
    <w:rsid w:val="007429D0"/>
    <w:rsid w:val="00742B83"/>
    <w:rsid w:val="00742BAD"/>
    <w:rsid w:val="00742BE3"/>
    <w:rsid w:val="00742E69"/>
    <w:rsid w:val="007434E4"/>
    <w:rsid w:val="00743EC6"/>
    <w:rsid w:val="00744031"/>
    <w:rsid w:val="007442FF"/>
    <w:rsid w:val="00744608"/>
    <w:rsid w:val="007447CA"/>
    <w:rsid w:val="00744A4C"/>
    <w:rsid w:val="00744E6F"/>
    <w:rsid w:val="0074502C"/>
    <w:rsid w:val="00745160"/>
    <w:rsid w:val="0074525D"/>
    <w:rsid w:val="00745287"/>
    <w:rsid w:val="007458E2"/>
    <w:rsid w:val="00745989"/>
    <w:rsid w:val="007459F0"/>
    <w:rsid w:val="00745D1B"/>
    <w:rsid w:val="00745E42"/>
    <w:rsid w:val="00745F2A"/>
    <w:rsid w:val="00745FA7"/>
    <w:rsid w:val="00746227"/>
    <w:rsid w:val="0074637D"/>
    <w:rsid w:val="00746421"/>
    <w:rsid w:val="0074647C"/>
    <w:rsid w:val="00746576"/>
    <w:rsid w:val="007467E9"/>
    <w:rsid w:val="00746889"/>
    <w:rsid w:val="00746AE3"/>
    <w:rsid w:val="00746F18"/>
    <w:rsid w:val="00746FA9"/>
    <w:rsid w:val="00747281"/>
    <w:rsid w:val="0074743F"/>
    <w:rsid w:val="0074748D"/>
    <w:rsid w:val="00750472"/>
    <w:rsid w:val="007506F8"/>
    <w:rsid w:val="007507D2"/>
    <w:rsid w:val="0075085C"/>
    <w:rsid w:val="0075098B"/>
    <w:rsid w:val="00750B67"/>
    <w:rsid w:val="00750B8D"/>
    <w:rsid w:val="0075116D"/>
    <w:rsid w:val="00751639"/>
    <w:rsid w:val="00751667"/>
    <w:rsid w:val="00751826"/>
    <w:rsid w:val="00751DAD"/>
    <w:rsid w:val="00751F1B"/>
    <w:rsid w:val="00751F52"/>
    <w:rsid w:val="007522E8"/>
    <w:rsid w:val="00752506"/>
    <w:rsid w:val="00752705"/>
    <w:rsid w:val="00752C42"/>
    <w:rsid w:val="00752E74"/>
    <w:rsid w:val="00753269"/>
    <w:rsid w:val="0075328B"/>
    <w:rsid w:val="00753B7A"/>
    <w:rsid w:val="00753CA4"/>
    <w:rsid w:val="00753DF4"/>
    <w:rsid w:val="00753FB3"/>
    <w:rsid w:val="00753FF5"/>
    <w:rsid w:val="007540B4"/>
    <w:rsid w:val="0075422B"/>
    <w:rsid w:val="00754570"/>
    <w:rsid w:val="00754595"/>
    <w:rsid w:val="00754846"/>
    <w:rsid w:val="00755259"/>
    <w:rsid w:val="0075567F"/>
    <w:rsid w:val="00755DD3"/>
    <w:rsid w:val="00755ED3"/>
    <w:rsid w:val="00755FF8"/>
    <w:rsid w:val="007565BF"/>
    <w:rsid w:val="0075668D"/>
    <w:rsid w:val="007566DC"/>
    <w:rsid w:val="00756955"/>
    <w:rsid w:val="00756B3B"/>
    <w:rsid w:val="00756D66"/>
    <w:rsid w:val="00756F4E"/>
    <w:rsid w:val="00757274"/>
    <w:rsid w:val="0075743E"/>
    <w:rsid w:val="007574EB"/>
    <w:rsid w:val="00757523"/>
    <w:rsid w:val="00757910"/>
    <w:rsid w:val="007579A8"/>
    <w:rsid w:val="00757AA5"/>
    <w:rsid w:val="00757CC5"/>
    <w:rsid w:val="00760651"/>
    <w:rsid w:val="00760ABB"/>
    <w:rsid w:val="00760B55"/>
    <w:rsid w:val="00760C8C"/>
    <w:rsid w:val="00760E63"/>
    <w:rsid w:val="00760E8A"/>
    <w:rsid w:val="00761078"/>
    <w:rsid w:val="0076145A"/>
    <w:rsid w:val="00761746"/>
    <w:rsid w:val="007619C0"/>
    <w:rsid w:val="00761C98"/>
    <w:rsid w:val="00761E74"/>
    <w:rsid w:val="00761FC6"/>
    <w:rsid w:val="0076234A"/>
    <w:rsid w:val="0076237F"/>
    <w:rsid w:val="0076246A"/>
    <w:rsid w:val="0076271F"/>
    <w:rsid w:val="007629A1"/>
    <w:rsid w:val="00762A00"/>
    <w:rsid w:val="00762B08"/>
    <w:rsid w:val="00762C54"/>
    <w:rsid w:val="0076304C"/>
    <w:rsid w:val="007632A4"/>
    <w:rsid w:val="007632E3"/>
    <w:rsid w:val="007635F5"/>
    <w:rsid w:val="007636F5"/>
    <w:rsid w:val="007638FF"/>
    <w:rsid w:val="00763AA0"/>
    <w:rsid w:val="00763BCE"/>
    <w:rsid w:val="007642BE"/>
    <w:rsid w:val="00764399"/>
    <w:rsid w:val="00764A25"/>
    <w:rsid w:val="00764D64"/>
    <w:rsid w:val="00765052"/>
    <w:rsid w:val="007651DA"/>
    <w:rsid w:val="00765529"/>
    <w:rsid w:val="00765692"/>
    <w:rsid w:val="0076612B"/>
    <w:rsid w:val="0076614E"/>
    <w:rsid w:val="0076663A"/>
    <w:rsid w:val="00766EF9"/>
    <w:rsid w:val="00766FD5"/>
    <w:rsid w:val="007671B1"/>
    <w:rsid w:val="00767201"/>
    <w:rsid w:val="0076749B"/>
    <w:rsid w:val="00767738"/>
    <w:rsid w:val="007677B8"/>
    <w:rsid w:val="00767D13"/>
    <w:rsid w:val="0077015E"/>
    <w:rsid w:val="00770351"/>
    <w:rsid w:val="007707B2"/>
    <w:rsid w:val="00770847"/>
    <w:rsid w:val="00770939"/>
    <w:rsid w:val="00770A4F"/>
    <w:rsid w:val="00770BF4"/>
    <w:rsid w:val="0077127D"/>
    <w:rsid w:val="0077181F"/>
    <w:rsid w:val="007719A9"/>
    <w:rsid w:val="00771B3F"/>
    <w:rsid w:val="007720E7"/>
    <w:rsid w:val="007720EC"/>
    <w:rsid w:val="00772103"/>
    <w:rsid w:val="00772433"/>
    <w:rsid w:val="00772479"/>
    <w:rsid w:val="007724E6"/>
    <w:rsid w:val="007725BC"/>
    <w:rsid w:val="00772CE3"/>
    <w:rsid w:val="00772DB2"/>
    <w:rsid w:val="00772DCF"/>
    <w:rsid w:val="007730EC"/>
    <w:rsid w:val="00773191"/>
    <w:rsid w:val="00773A8B"/>
    <w:rsid w:val="00773AB0"/>
    <w:rsid w:val="00773E9B"/>
    <w:rsid w:val="007740AD"/>
    <w:rsid w:val="007740CD"/>
    <w:rsid w:val="00774167"/>
    <w:rsid w:val="00774464"/>
    <w:rsid w:val="007744F1"/>
    <w:rsid w:val="00774643"/>
    <w:rsid w:val="007746CF"/>
    <w:rsid w:val="007747FC"/>
    <w:rsid w:val="0077490B"/>
    <w:rsid w:val="00774AD2"/>
    <w:rsid w:val="00774C04"/>
    <w:rsid w:val="00774E28"/>
    <w:rsid w:val="00774E2B"/>
    <w:rsid w:val="00774E48"/>
    <w:rsid w:val="00774F0D"/>
    <w:rsid w:val="00775299"/>
    <w:rsid w:val="00775345"/>
    <w:rsid w:val="00775397"/>
    <w:rsid w:val="007753C7"/>
    <w:rsid w:val="0077541D"/>
    <w:rsid w:val="007756B7"/>
    <w:rsid w:val="00775C54"/>
    <w:rsid w:val="00775CCF"/>
    <w:rsid w:val="00775D4E"/>
    <w:rsid w:val="007762C9"/>
    <w:rsid w:val="0077675B"/>
    <w:rsid w:val="0077695F"/>
    <w:rsid w:val="00776F39"/>
    <w:rsid w:val="00777047"/>
    <w:rsid w:val="007774B3"/>
    <w:rsid w:val="0077753C"/>
    <w:rsid w:val="0077759E"/>
    <w:rsid w:val="007777F4"/>
    <w:rsid w:val="00777A14"/>
    <w:rsid w:val="00777D68"/>
    <w:rsid w:val="0078014B"/>
    <w:rsid w:val="0078088B"/>
    <w:rsid w:val="00780C60"/>
    <w:rsid w:val="00780F56"/>
    <w:rsid w:val="00781126"/>
    <w:rsid w:val="0078113D"/>
    <w:rsid w:val="0078124B"/>
    <w:rsid w:val="007812EC"/>
    <w:rsid w:val="00781611"/>
    <w:rsid w:val="0078165E"/>
    <w:rsid w:val="00781770"/>
    <w:rsid w:val="007817E1"/>
    <w:rsid w:val="00781842"/>
    <w:rsid w:val="00781B83"/>
    <w:rsid w:val="00781C49"/>
    <w:rsid w:val="00781D73"/>
    <w:rsid w:val="007821D0"/>
    <w:rsid w:val="007821F1"/>
    <w:rsid w:val="007826EB"/>
    <w:rsid w:val="0078279A"/>
    <w:rsid w:val="00782923"/>
    <w:rsid w:val="00782C6B"/>
    <w:rsid w:val="00782E08"/>
    <w:rsid w:val="00782F0E"/>
    <w:rsid w:val="0078322A"/>
    <w:rsid w:val="00783319"/>
    <w:rsid w:val="00783C46"/>
    <w:rsid w:val="00784064"/>
    <w:rsid w:val="007841E6"/>
    <w:rsid w:val="007841EC"/>
    <w:rsid w:val="0078424F"/>
    <w:rsid w:val="00784500"/>
    <w:rsid w:val="0078458D"/>
    <w:rsid w:val="0078466A"/>
    <w:rsid w:val="0078480B"/>
    <w:rsid w:val="00784CF4"/>
    <w:rsid w:val="00784DC3"/>
    <w:rsid w:val="00784FFE"/>
    <w:rsid w:val="007850A4"/>
    <w:rsid w:val="00785175"/>
    <w:rsid w:val="0078519E"/>
    <w:rsid w:val="007851AA"/>
    <w:rsid w:val="0078532F"/>
    <w:rsid w:val="00785DE3"/>
    <w:rsid w:val="00785FBC"/>
    <w:rsid w:val="00786C6D"/>
    <w:rsid w:val="00786CD8"/>
    <w:rsid w:val="00786E9F"/>
    <w:rsid w:val="00786F9E"/>
    <w:rsid w:val="00786FF9"/>
    <w:rsid w:val="007872A4"/>
    <w:rsid w:val="007874A2"/>
    <w:rsid w:val="007874BC"/>
    <w:rsid w:val="00787760"/>
    <w:rsid w:val="007877F0"/>
    <w:rsid w:val="00787994"/>
    <w:rsid w:val="00787BDE"/>
    <w:rsid w:val="00790356"/>
    <w:rsid w:val="007905B0"/>
    <w:rsid w:val="0079060A"/>
    <w:rsid w:val="00790826"/>
    <w:rsid w:val="00790A6A"/>
    <w:rsid w:val="00790F7B"/>
    <w:rsid w:val="0079108B"/>
    <w:rsid w:val="00791454"/>
    <w:rsid w:val="007916EC"/>
    <w:rsid w:val="0079180E"/>
    <w:rsid w:val="0079222B"/>
    <w:rsid w:val="00792251"/>
    <w:rsid w:val="00792366"/>
    <w:rsid w:val="0079270B"/>
    <w:rsid w:val="00792F57"/>
    <w:rsid w:val="00793223"/>
    <w:rsid w:val="007933A5"/>
    <w:rsid w:val="00793B0A"/>
    <w:rsid w:val="00793B23"/>
    <w:rsid w:val="00793E53"/>
    <w:rsid w:val="00793F15"/>
    <w:rsid w:val="0079432E"/>
    <w:rsid w:val="007943F8"/>
    <w:rsid w:val="007944FF"/>
    <w:rsid w:val="007947AF"/>
    <w:rsid w:val="00794821"/>
    <w:rsid w:val="007948B4"/>
    <w:rsid w:val="00794B03"/>
    <w:rsid w:val="00794CC1"/>
    <w:rsid w:val="00794D5F"/>
    <w:rsid w:val="007952BE"/>
    <w:rsid w:val="00795573"/>
    <w:rsid w:val="007955A3"/>
    <w:rsid w:val="007959D9"/>
    <w:rsid w:val="00795C20"/>
    <w:rsid w:val="00795CED"/>
    <w:rsid w:val="00795F48"/>
    <w:rsid w:val="00795FDF"/>
    <w:rsid w:val="007962A8"/>
    <w:rsid w:val="007965BE"/>
    <w:rsid w:val="007965DE"/>
    <w:rsid w:val="0079660B"/>
    <w:rsid w:val="00796826"/>
    <w:rsid w:val="00796C0B"/>
    <w:rsid w:val="00796EE8"/>
    <w:rsid w:val="007970B5"/>
    <w:rsid w:val="00797154"/>
    <w:rsid w:val="007973C3"/>
    <w:rsid w:val="007974A0"/>
    <w:rsid w:val="0079752B"/>
    <w:rsid w:val="00797588"/>
    <w:rsid w:val="007975C1"/>
    <w:rsid w:val="007977C8"/>
    <w:rsid w:val="00797BBF"/>
    <w:rsid w:val="00797F84"/>
    <w:rsid w:val="007A0468"/>
    <w:rsid w:val="007A0636"/>
    <w:rsid w:val="007A0656"/>
    <w:rsid w:val="007A07D4"/>
    <w:rsid w:val="007A0EE4"/>
    <w:rsid w:val="007A1002"/>
    <w:rsid w:val="007A1100"/>
    <w:rsid w:val="007A1399"/>
    <w:rsid w:val="007A1515"/>
    <w:rsid w:val="007A153D"/>
    <w:rsid w:val="007A155A"/>
    <w:rsid w:val="007A1F3A"/>
    <w:rsid w:val="007A1FF8"/>
    <w:rsid w:val="007A2659"/>
    <w:rsid w:val="007A2890"/>
    <w:rsid w:val="007A29A9"/>
    <w:rsid w:val="007A2AAE"/>
    <w:rsid w:val="007A2ADC"/>
    <w:rsid w:val="007A2CAC"/>
    <w:rsid w:val="007A2D27"/>
    <w:rsid w:val="007A2EF6"/>
    <w:rsid w:val="007A2F55"/>
    <w:rsid w:val="007A33BE"/>
    <w:rsid w:val="007A3641"/>
    <w:rsid w:val="007A3A7E"/>
    <w:rsid w:val="007A3B6E"/>
    <w:rsid w:val="007A3C00"/>
    <w:rsid w:val="007A4545"/>
    <w:rsid w:val="007A454C"/>
    <w:rsid w:val="007A45E8"/>
    <w:rsid w:val="007A4BDE"/>
    <w:rsid w:val="007A4E0F"/>
    <w:rsid w:val="007A4E9D"/>
    <w:rsid w:val="007A4FE5"/>
    <w:rsid w:val="007A520F"/>
    <w:rsid w:val="007A5243"/>
    <w:rsid w:val="007A5779"/>
    <w:rsid w:val="007A5A44"/>
    <w:rsid w:val="007A5A54"/>
    <w:rsid w:val="007A60DC"/>
    <w:rsid w:val="007A647B"/>
    <w:rsid w:val="007A677B"/>
    <w:rsid w:val="007A6859"/>
    <w:rsid w:val="007A6CC6"/>
    <w:rsid w:val="007A6E35"/>
    <w:rsid w:val="007A7209"/>
    <w:rsid w:val="007A77A2"/>
    <w:rsid w:val="007A78BB"/>
    <w:rsid w:val="007A7D95"/>
    <w:rsid w:val="007A7F4F"/>
    <w:rsid w:val="007B010A"/>
    <w:rsid w:val="007B016E"/>
    <w:rsid w:val="007B09C4"/>
    <w:rsid w:val="007B0E27"/>
    <w:rsid w:val="007B16C8"/>
    <w:rsid w:val="007B1CAA"/>
    <w:rsid w:val="007B1F0B"/>
    <w:rsid w:val="007B2509"/>
    <w:rsid w:val="007B2736"/>
    <w:rsid w:val="007B2DDA"/>
    <w:rsid w:val="007B329D"/>
    <w:rsid w:val="007B338A"/>
    <w:rsid w:val="007B33D9"/>
    <w:rsid w:val="007B350C"/>
    <w:rsid w:val="007B37CF"/>
    <w:rsid w:val="007B38FF"/>
    <w:rsid w:val="007B3986"/>
    <w:rsid w:val="007B39EF"/>
    <w:rsid w:val="007B3AA8"/>
    <w:rsid w:val="007B3F63"/>
    <w:rsid w:val="007B4144"/>
    <w:rsid w:val="007B43CA"/>
    <w:rsid w:val="007B43D2"/>
    <w:rsid w:val="007B4A7F"/>
    <w:rsid w:val="007B4B51"/>
    <w:rsid w:val="007B5227"/>
    <w:rsid w:val="007B5267"/>
    <w:rsid w:val="007B52A9"/>
    <w:rsid w:val="007B53CB"/>
    <w:rsid w:val="007B56C2"/>
    <w:rsid w:val="007B5C4B"/>
    <w:rsid w:val="007B5D47"/>
    <w:rsid w:val="007B5D63"/>
    <w:rsid w:val="007B5E76"/>
    <w:rsid w:val="007B5F74"/>
    <w:rsid w:val="007B6064"/>
    <w:rsid w:val="007B60BF"/>
    <w:rsid w:val="007B611A"/>
    <w:rsid w:val="007B62BE"/>
    <w:rsid w:val="007B6362"/>
    <w:rsid w:val="007B64AB"/>
    <w:rsid w:val="007B6615"/>
    <w:rsid w:val="007B6AB1"/>
    <w:rsid w:val="007B6CD2"/>
    <w:rsid w:val="007B6D96"/>
    <w:rsid w:val="007B6F12"/>
    <w:rsid w:val="007B6F74"/>
    <w:rsid w:val="007B7255"/>
    <w:rsid w:val="007B73A1"/>
    <w:rsid w:val="007B74B8"/>
    <w:rsid w:val="007B76AA"/>
    <w:rsid w:val="007B7A7F"/>
    <w:rsid w:val="007B7CD4"/>
    <w:rsid w:val="007B7E6E"/>
    <w:rsid w:val="007C03C7"/>
    <w:rsid w:val="007C0421"/>
    <w:rsid w:val="007C04E7"/>
    <w:rsid w:val="007C0547"/>
    <w:rsid w:val="007C0929"/>
    <w:rsid w:val="007C0971"/>
    <w:rsid w:val="007C0997"/>
    <w:rsid w:val="007C0A51"/>
    <w:rsid w:val="007C0E21"/>
    <w:rsid w:val="007C11EE"/>
    <w:rsid w:val="007C13BF"/>
    <w:rsid w:val="007C141F"/>
    <w:rsid w:val="007C1421"/>
    <w:rsid w:val="007C1CBD"/>
    <w:rsid w:val="007C1D21"/>
    <w:rsid w:val="007C2371"/>
    <w:rsid w:val="007C256F"/>
    <w:rsid w:val="007C29D6"/>
    <w:rsid w:val="007C29F9"/>
    <w:rsid w:val="007C2AA6"/>
    <w:rsid w:val="007C2C4F"/>
    <w:rsid w:val="007C2E82"/>
    <w:rsid w:val="007C3629"/>
    <w:rsid w:val="007C39E8"/>
    <w:rsid w:val="007C3A4B"/>
    <w:rsid w:val="007C3A6F"/>
    <w:rsid w:val="007C3AD9"/>
    <w:rsid w:val="007C3D70"/>
    <w:rsid w:val="007C4187"/>
    <w:rsid w:val="007C4DB6"/>
    <w:rsid w:val="007C4F06"/>
    <w:rsid w:val="007C4FFA"/>
    <w:rsid w:val="007C508D"/>
    <w:rsid w:val="007C515D"/>
    <w:rsid w:val="007C55F5"/>
    <w:rsid w:val="007C5C54"/>
    <w:rsid w:val="007C5F2E"/>
    <w:rsid w:val="007C648F"/>
    <w:rsid w:val="007C6494"/>
    <w:rsid w:val="007C64AF"/>
    <w:rsid w:val="007C6567"/>
    <w:rsid w:val="007C6DF6"/>
    <w:rsid w:val="007C6E65"/>
    <w:rsid w:val="007C6EF5"/>
    <w:rsid w:val="007C7100"/>
    <w:rsid w:val="007C715E"/>
    <w:rsid w:val="007C719C"/>
    <w:rsid w:val="007C7745"/>
    <w:rsid w:val="007C7798"/>
    <w:rsid w:val="007C77D2"/>
    <w:rsid w:val="007C7A8C"/>
    <w:rsid w:val="007C7BFF"/>
    <w:rsid w:val="007D05C8"/>
    <w:rsid w:val="007D05D7"/>
    <w:rsid w:val="007D07CC"/>
    <w:rsid w:val="007D0829"/>
    <w:rsid w:val="007D0871"/>
    <w:rsid w:val="007D09FF"/>
    <w:rsid w:val="007D0EBF"/>
    <w:rsid w:val="007D1873"/>
    <w:rsid w:val="007D18E2"/>
    <w:rsid w:val="007D1E39"/>
    <w:rsid w:val="007D1E88"/>
    <w:rsid w:val="007D20CE"/>
    <w:rsid w:val="007D21CB"/>
    <w:rsid w:val="007D26BF"/>
    <w:rsid w:val="007D26F3"/>
    <w:rsid w:val="007D28BB"/>
    <w:rsid w:val="007D2916"/>
    <w:rsid w:val="007D2AA5"/>
    <w:rsid w:val="007D2F22"/>
    <w:rsid w:val="007D2FD6"/>
    <w:rsid w:val="007D301B"/>
    <w:rsid w:val="007D3203"/>
    <w:rsid w:val="007D3260"/>
    <w:rsid w:val="007D332A"/>
    <w:rsid w:val="007D34D7"/>
    <w:rsid w:val="007D38C9"/>
    <w:rsid w:val="007D3961"/>
    <w:rsid w:val="007D3BE6"/>
    <w:rsid w:val="007D3D05"/>
    <w:rsid w:val="007D4233"/>
    <w:rsid w:val="007D441C"/>
    <w:rsid w:val="007D44B6"/>
    <w:rsid w:val="007D466A"/>
    <w:rsid w:val="007D471D"/>
    <w:rsid w:val="007D4B7C"/>
    <w:rsid w:val="007D4E03"/>
    <w:rsid w:val="007D525B"/>
    <w:rsid w:val="007D5704"/>
    <w:rsid w:val="007D572F"/>
    <w:rsid w:val="007D596B"/>
    <w:rsid w:val="007D5A16"/>
    <w:rsid w:val="007D5AAE"/>
    <w:rsid w:val="007D5B57"/>
    <w:rsid w:val="007D5C45"/>
    <w:rsid w:val="007D6081"/>
    <w:rsid w:val="007D6314"/>
    <w:rsid w:val="007D63FF"/>
    <w:rsid w:val="007D671C"/>
    <w:rsid w:val="007D6BA0"/>
    <w:rsid w:val="007D6C7A"/>
    <w:rsid w:val="007D6D06"/>
    <w:rsid w:val="007D74D2"/>
    <w:rsid w:val="007D7808"/>
    <w:rsid w:val="007D7893"/>
    <w:rsid w:val="007E0431"/>
    <w:rsid w:val="007E060E"/>
    <w:rsid w:val="007E0629"/>
    <w:rsid w:val="007E0D8B"/>
    <w:rsid w:val="007E18AE"/>
    <w:rsid w:val="007E1C4D"/>
    <w:rsid w:val="007E1CB7"/>
    <w:rsid w:val="007E1D53"/>
    <w:rsid w:val="007E1E9C"/>
    <w:rsid w:val="007E1F3F"/>
    <w:rsid w:val="007E2785"/>
    <w:rsid w:val="007E27C9"/>
    <w:rsid w:val="007E2CE3"/>
    <w:rsid w:val="007E2E6E"/>
    <w:rsid w:val="007E32F9"/>
    <w:rsid w:val="007E37EA"/>
    <w:rsid w:val="007E380F"/>
    <w:rsid w:val="007E3F82"/>
    <w:rsid w:val="007E46AF"/>
    <w:rsid w:val="007E4DE6"/>
    <w:rsid w:val="007E5317"/>
    <w:rsid w:val="007E5645"/>
    <w:rsid w:val="007E591E"/>
    <w:rsid w:val="007E5B2D"/>
    <w:rsid w:val="007E6188"/>
    <w:rsid w:val="007E6200"/>
    <w:rsid w:val="007E68FE"/>
    <w:rsid w:val="007E6A27"/>
    <w:rsid w:val="007E6B78"/>
    <w:rsid w:val="007E6E7E"/>
    <w:rsid w:val="007E706C"/>
    <w:rsid w:val="007E7111"/>
    <w:rsid w:val="007E71FB"/>
    <w:rsid w:val="007E755E"/>
    <w:rsid w:val="007E7AA0"/>
    <w:rsid w:val="007E7FF2"/>
    <w:rsid w:val="007F0144"/>
    <w:rsid w:val="007F035D"/>
    <w:rsid w:val="007F05C2"/>
    <w:rsid w:val="007F073F"/>
    <w:rsid w:val="007F081D"/>
    <w:rsid w:val="007F08C8"/>
    <w:rsid w:val="007F0978"/>
    <w:rsid w:val="007F0B1D"/>
    <w:rsid w:val="007F0BCA"/>
    <w:rsid w:val="007F117F"/>
    <w:rsid w:val="007F1654"/>
    <w:rsid w:val="007F1924"/>
    <w:rsid w:val="007F1A98"/>
    <w:rsid w:val="007F2741"/>
    <w:rsid w:val="007F28BA"/>
    <w:rsid w:val="007F2C18"/>
    <w:rsid w:val="007F2CBD"/>
    <w:rsid w:val="007F2DCF"/>
    <w:rsid w:val="007F31A5"/>
    <w:rsid w:val="007F3282"/>
    <w:rsid w:val="007F353A"/>
    <w:rsid w:val="007F377D"/>
    <w:rsid w:val="007F37A0"/>
    <w:rsid w:val="007F3979"/>
    <w:rsid w:val="007F3A85"/>
    <w:rsid w:val="007F3BEA"/>
    <w:rsid w:val="007F3C2C"/>
    <w:rsid w:val="007F3E73"/>
    <w:rsid w:val="007F3F65"/>
    <w:rsid w:val="007F41AA"/>
    <w:rsid w:val="007F41EF"/>
    <w:rsid w:val="007F4948"/>
    <w:rsid w:val="007F4C1D"/>
    <w:rsid w:val="007F4D39"/>
    <w:rsid w:val="007F4DD8"/>
    <w:rsid w:val="007F4F9E"/>
    <w:rsid w:val="007F510C"/>
    <w:rsid w:val="007F51F4"/>
    <w:rsid w:val="007F5581"/>
    <w:rsid w:val="007F56E1"/>
    <w:rsid w:val="007F5A90"/>
    <w:rsid w:val="007F5D09"/>
    <w:rsid w:val="007F605E"/>
    <w:rsid w:val="007F6097"/>
    <w:rsid w:val="007F6102"/>
    <w:rsid w:val="007F618D"/>
    <w:rsid w:val="007F6952"/>
    <w:rsid w:val="007F6965"/>
    <w:rsid w:val="007F6A3F"/>
    <w:rsid w:val="007F6A4A"/>
    <w:rsid w:val="007F6A5A"/>
    <w:rsid w:val="007F6B04"/>
    <w:rsid w:val="007F6ECF"/>
    <w:rsid w:val="007F74B8"/>
    <w:rsid w:val="007F74E2"/>
    <w:rsid w:val="007F75E6"/>
    <w:rsid w:val="007F793C"/>
    <w:rsid w:val="007F79D0"/>
    <w:rsid w:val="007F7C67"/>
    <w:rsid w:val="007F7DBE"/>
    <w:rsid w:val="007F7DD2"/>
    <w:rsid w:val="0080023A"/>
    <w:rsid w:val="00800634"/>
    <w:rsid w:val="00800744"/>
    <w:rsid w:val="00800A1E"/>
    <w:rsid w:val="00800AA2"/>
    <w:rsid w:val="00800D56"/>
    <w:rsid w:val="00800E08"/>
    <w:rsid w:val="008012D2"/>
    <w:rsid w:val="00801654"/>
    <w:rsid w:val="008016C4"/>
    <w:rsid w:val="00801A31"/>
    <w:rsid w:val="0080215E"/>
    <w:rsid w:val="0080223F"/>
    <w:rsid w:val="0080225F"/>
    <w:rsid w:val="00802260"/>
    <w:rsid w:val="00802789"/>
    <w:rsid w:val="008027E4"/>
    <w:rsid w:val="008027FF"/>
    <w:rsid w:val="008029D7"/>
    <w:rsid w:val="0080316F"/>
    <w:rsid w:val="00803769"/>
    <w:rsid w:val="008039EA"/>
    <w:rsid w:val="00803ACE"/>
    <w:rsid w:val="008041F3"/>
    <w:rsid w:val="0080421C"/>
    <w:rsid w:val="008043B8"/>
    <w:rsid w:val="00804816"/>
    <w:rsid w:val="00805069"/>
    <w:rsid w:val="008050C3"/>
    <w:rsid w:val="0080516E"/>
    <w:rsid w:val="0080537F"/>
    <w:rsid w:val="008055FB"/>
    <w:rsid w:val="00805612"/>
    <w:rsid w:val="00805892"/>
    <w:rsid w:val="00805A74"/>
    <w:rsid w:val="00805B94"/>
    <w:rsid w:val="00806267"/>
    <w:rsid w:val="0080636F"/>
    <w:rsid w:val="00806917"/>
    <w:rsid w:val="00806B82"/>
    <w:rsid w:val="00806C9B"/>
    <w:rsid w:val="008070CC"/>
    <w:rsid w:val="00807220"/>
    <w:rsid w:val="0080767B"/>
    <w:rsid w:val="0080782C"/>
    <w:rsid w:val="00807A2F"/>
    <w:rsid w:val="00807C03"/>
    <w:rsid w:val="00807C2E"/>
    <w:rsid w:val="00807E26"/>
    <w:rsid w:val="00807EF7"/>
    <w:rsid w:val="00807FFE"/>
    <w:rsid w:val="008100DB"/>
    <w:rsid w:val="008101DB"/>
    <w:rsid w:val="00810966"/>
    <w:rsid w:val="008111D9"/>
    <w:rsid w:val="008114F4"/>
    <w:rsid w:val="00811884"/>
    <w:rsid w:val="00811CC4"/>
    <w:rsid w:val="00811ED7"/>
    <w:rsid w:val="008129A2"/>
    <w:rsid w:val="00812BFF"/>
    <w:rsid w:val="00813B01"/>
    <w:rsid w:val="00814095"/>
    <w:rsid w:val="0081411C"/>
    <w:rsid w:val="00814719"/>
    <w:rsid w:val="008149AB"/>
    <w:rsid w:val="00814B0A"/>
    <w:rsid w:val="00814FBC"/>
    <w:rsid w:val="00815332"/>
    <w:rsid w:val="00815695"/>
    <w:rsid w:val="00815A8B"/>
    <w:rsid w:val="00815C89"/>
    <w:rsid w:val="008165B5"/>
    <w:rsid w:val="00816867"/>
    <w:rsid w:val="008168A1"/>
    <w:rsid w:val="00816A38"/>
    <w:rsid w:val="00817103"/>
    <w:rsid w:val="008203C4"/>
    <w:rsid w:val="008203E2"/>
    <w:rsid w:val="00820403"/>
    <w:rsid w:val="0082046C"/>
    <w:rsid w:val="008208E4"/>
    <w:rsid w:val="00820B93"/>
    <w:rsid w:val="00820BE1"/>
    <w:rsid w:val="00820E3B"/>
    <w:rsid w:val="00821066"/>
    <w:rsid w:val="0082111C"/>
    <w:rsid w:val="00821364"/>
    <w:rsid w:val="0082161E"/>
    <w:rsid w:val="0082194F"/>
    <w:rsid w:val="0082199F"/>
    <w:rsid w:val="00821C4B"/>
    <w:rsid w:val="00821DCD"/>
    <w:rsid w:val="008226D0"/>
    <w:rsid w:val="00822739"/>
    <w:rsid w:val="0082277E"/>
    <w:rsid w:val="0082298E"/>
    <w:rsid w:val="00822BE9"/>
    <w:rsid w:val="00822DF8"/>
    <w:rsid w:val="00822E6C"/>
    <w:rsid w:val="00822F10"/>
    <w:rsid w:val="00823511"/>
    <w:rsid w:val="008235A4"/>
    <w:rsid w:val="0082361B"/>
    <w:rsid w:val="00823B3F"/>
    <w:rsid w:val="00823B52"/>
    <w:rsid w:val="00823F50"/>
    <w:rsid w:val="00823F64"/>
    <w:rsid w:val="0082406F"/>
    <w:rsid w:val="00824250"/>
    <w:rsid w:val="008242ED"/>
    <w:rsid w:val="0082451D"/>
    <w:rsid w:val="00824BA8"/>
    <w:rsid w:val="008251DB"/>
    <w:rsid w:val="00825491"/>
    <w:rsid w:val="008254B2"/>
    <w:rsid w:val="00825E82"/>
    <w:rsid w:val="00826847"/>
    <w:rsid w:val="00826A3A"/>
    <w:rsid w:val="00826CEF"/>
    <w:rsid w:val="00826F23"/>
    <w:rsid w:val="008270FD"/>
    <w:rsid w:val="0082712A"/>
    <w:rsid w:val="00827136"/>
    <w:rsid w:val="008276CB"/>
    <w:rsid w:val="0082779A"/>
    <w:rsid w:val="00827878"/>
    <w:rsid w:val="008278F8"/>
    <w:rsid w:val="00827937"/>
    <w:rsid w:val="00827DA3"/>
    <w:rsid w:val="00827E99"/>
    <w:rsid w:val="00830541"/>
    <w:rsid w:val="008306D7"/>
    <w:rsid w:val="00830C76"/>
    <w:rsid w:val="00830D2C"/>
    <w:rsid w:val="00830F68"/>
    <w:rsid w:val="008319FE"/>
    <w:rsid w:val="00831B25"/>
    <w:rsid w:val="00831BDE"/>
    <w:rsid w:val="00831F05"/>
    <w:rsid w:val="0083227C"/>
    <w:rsid w:val="0083249A"/>
    <w:rsid w:val="00832556"/>
    <w:rsid w:val="00832DE7"/>
    <w:rsid w:val="0083301A"/>
    <w:rsid w:val="008330B5"/>
    <w:rsid w:val="008331D1"/>
    <w:rsid w:val="008332CF"/>
    <w:rsid w:val="00833AED"/>
    <w:rsid w:val="00833DC8"/>
    <w:rsid w:val="00833FA8"/>
    <w:rsid w:val="00833FF7"/>
    <w:rsid w:val="00834173"/>
    <w:rsid w:val="008342ED"/>
    <w:rsid w:val="00834321"/>
    <w:rsid w:val="008347CF"/>
    <w:rsid w:val="0083493B"/>
    <w:rsid w:val="00834A09"/>
    <w:rsid w:val="00834BBD"/>
    <w:rsid w:val="00834CB7"/>
    <w:rsid w:val="00834EBF"/>
    <w:rsid w:val="00834F77"/>
    <w:rsid w:val="00834FA9"/>
    <w:rsid w:val="008356EC"/>
    <w:rsid w:val="00835858"/>
    <w:rsid w:val="008359A8"/>
    <w:rsid w:val="008359FE"/>
    <w:rsid w:val="00835AD5"/>
    <w:rsid w:val="00835E53"/>
    <w:rsid w:val="00835E8C"/>
    <w:rsid w:val="00835F0E"/>
    <w:rsid w:val="00836044"/>
    <w:rsid w:val="00836195"/>
    <w:rsid w:val="008366AA"/>
    <w:rsid w:val="008366C5"/>
    <w:rsid w:val="00836D3B"/>
    <w:rsid w:val="008371E5"/>
    <w:rsid w:val="00837286"/>
    <w:rsid w:val="008376D1"/>
    <w:rsid w:val="00837B16"/>
    <w:rsid w:val="00837F5B"/>
    <w:rsid w:val="00837FA1"/>
    <w:rsid w:val="00840759"/>
    <w:rsid w:val="008409EC"/>
    <w:rsid w:val="00840B19"/>
    <w:rsid w:val="00840D30"/>
    <w:rsid w:val="00840ECB"/>
    <w:rsid w:val="00840F23"/>
    <w:rsid w:val="00841510"/>
    <w:rsid w:val="0084188C"/>
    <w:rsid w:val="00841A12"/>
    <w:rsid w:val="00841C8D"/>
    <w:rsid w:val="00841E37"/>
    <w:rsid w:val="0084276D"/>
    <w:rsid w:val="0084291E"/>
    <w:rsid w:val="00842DB6"/>
    <w:rsid w:val="00842F2E"/>
    <w:rsid w:val="00843034"/>
    <w:rsid w:val="00843651"/>
    <w:rsid w:val="008437E1"/>
    <w:rsid w:val="0084389F"/>
    <w:rsid w:val="00843A21"/>
    <w:rsid w:val="00843CB1"/>
    <w:rsid w:val="008440DF"/>
    <w:rsid w:val="0084441B"/>
    <w:rsid w:val="00844444"/>
    <w:rsid w:val="0084452D"/>
    <w:rsid w:val="008448B1"/>
    <w:rsid w:val="00844BB0"/>
    <w:rsid w:val="00844E2B"/>
    <w:rsid w:val="00844F5B"/>
    <w:rsid w:val="00844F5E"/>
    <w:rsid w:val="00845121"/>
    <w:rsid w:val="008453BE"/>
    <w:rsid w:val="00845A11"/>
    <w:rsid w:val="00845D26"/>
    <w:rsid w:val="008463D1"/>
    <w:rsid w:val="008463DE"/>
    <w:rsid w:val="008463FE"/>
    <w:rsid w:val="0084651D"/>
    <w:rsid w:val="00846746"/>
    <w:rsid w:val="00846F62"/>
    <w:rsid w:val="00846FB7"/>
    <w:rsid w:val="008470BC"/>
    <w:rsid w:val="00847174"/>
    <w:rsid w:val="00847879"/>
    <w:rsid w:val="00847E27"/>
    <w:rsid w:val="00847F8A"/>
    <w:rsid w:val="0085004E"/>
    <w:rsid w:val="00850180"/>
    <w:rsid w:val="008506B8"/>
    <w:rsid w:val="00850D8F"/>
    <w:rsid w:val="00850EC6"/>
    <w:rsid w:val="0085111B"/>
    <w:rsid w:val="0085130E"/>
    <w:rsid w:val="00851620"/>
    <w:rsid w:val="00851B77"/>
    <w:rsid w:val="00851BE0"/>
    <w:rsid w:val="00851EB2"/>
    <w:rsid w:val="008520DE"/>
    <w:rsid w:val="0085260B"/>
    <w:rsid w:val="0085263E"/>
    <w:rsid w:val="00852870"/>
    <w:rsid w:val="00852B89"/>
    <w:rsid w:val="00852C68"/>
    <w:rsid w:val="00852DF8"/>
    <w:rsid w:val="00852E04"/>
    <w:rsid w:val="008537EA"/>
    <w:rsid w:val="0085399A"/>
    <w:rsid w:val="00853C03"/>
    <w:rsid w:val="00853C60"/>
    <w:rsid w:val="00853D22"/>
    <w:rsid w:val="00853F13"/>
    <w:rsid w:val="00853F8F"/>
    <w:rsid w:val="00854738"/>
    <w:rsid w:val="008548E6"/>
    <w:rsid w:val="00854F8A"/>
    <w:rsid w:val="00855896"/>
    <w:rsid w:val="00855BBC"/>
    <w:rsid w:val="00855C37"/>
    <w:rsid w:val="008560D3"/>
    <w:rsid w:val="0085647C"/>
    <w:rsid w:val="0085681C"/>
    <w:rsid w:val="00856959"/>
    <w:rsid w:val="0085696E"/>
    <w:rsid w:val="00856BF7"/>
    <w:rsid w:val="00856F80"/>
    <w:rsid w:val="00857007"/>
    <w:rsid w:val="0085729E"/>
    <w:rsid w:val="008572D8"/>
    <w:rsid w:val="00857996"/>
    <w:rsid w:val="008579B4"/>
    <w:rsid w:val="00857BA2"/>
    <w:rsid w:val="00857CAB"/>
    <w:rsid w:val="00857E59"/>
    <w:rsid w:val="00857E5B"/>
    <w:rsid w:val="00857F0F"/>
    <w:rsid w:val="00860A62"/>
    <w:rsid w:val="00860B96"/>
    <w:rsid w:val="00860C25"/>
    <w:rsid w:val="00860DDE"/>
    <w:rsid w:val="00861110"/>
    <w:rsid w:val="0086124C"/>
    <w:rsid w:val="008612A2"/>
    <w:rsid w:val="0086148C"/>
    <w:rsid w:val="00861504"/>
    <w:rsid w:val="008615E3"/>
    <w:rsid w:val="0086190A"/>
    <w:rsid w:val="00861A5C"/>
    <w:rsid w:val="00861ECB"/>
    <w:rsid w:val="008620A2"/>
    <w:rsid w:val="0086212D"/>
    <w:rsid w:val="0086226E"/>
    <w:rsid w:val="00862501"/>
    <w:rsid w:val="0086258F"/>
    <w:rsid w:val="00862AAD"/>
    <w:rsid w:val="00862F34"/>
    <w:rsid w:val="00862F36"/>
    <w:rsid w:val="0086331F"/>
    <w:rsid w:val="00863457"/>
    <w:rsid w:val="0086359A"/>
    <w:rsid w:val="00863655"/>
    <w:rsid w:val="008638B5"/>
    <w:rsid w:val="00863D14"/>
    <w:rsid w:val="0086415A"/>
    <w:rsid w:val="008641AE"/>
    <w:rsid w:val="0086423E"/>
    <w:rsid w:val="008645B6"/>
    <w:rsid w:val="00864685"/>
    <w:rsid w:val="0086493E"/>
    <w:rsid w:val="008649EE"/>
    <w:rsid w:val="00864A3D"/>
    <w:rsid w:val="00864B7D"/>
    <w:rsid w:val="00864E02"/>
    <w:rsid w:val="00864EB9"/>
    <w:rsid w:val="008650F0"/>
    <w:rsid w:val="00865C87"/>
    <w:rsid w:val="00865CD1"/>
    <w:rsid w:val="008664A4"/>
    <w:rsid w:val="008664C8"/>
    <w:rsid w:val="00866940"/>
    <w:rsid w:val="008669EE"/>
    <w:rsid w:val="00866D48"/>
    <w:rsid w:val="00866E72"/>
    <w:rsid w:val="0086792C"/>
    <w:rsid w:val="00867974"/>
    <w:rsid w:val="008679C2"/>
    <w:rsid w:val="00867AAB"/>
    <w:rsid w:val="00867DC2"/>
    <w:rsid w:val="00867EDC"/>
    <w:rsid w:val="00867F28"/>
    <w:rsid w:val="0087012A"/>
    <w:rsid w:val="00870284"/>
    <w:rsid w:val="00870347"/>
    <w:rsid w:val="00870B4E"/>
    <w:rsid w:val="00870C6A"/>
    <w:rsid w:val="008718F5"/>
    <w:rsid w:val="00871E1D"/>
    <w:rsid w:val="00871FB5"/>
    <w:rsid w:val="00872057"/>
    <w:rsid w:val="0087206B"/>
    <w:rsid w:val="00872114"/>
    <w:rsid w:val="00873094"/>
    <w:rsid w:val="00873811"/>
    <w:rsid w:val="008739DB"/>
    <w:rsid w:val="00873B75"/>
    <w:rsid w:val="00873F4B"/>
    <w:rsid w:val="00874054"/>
    <w:rsid w:val="00874076"/>
    <w:rsid w:val="008741B7"/>
    <w:rsid w:val="008745AC"/>
    <w:rsid w:val="008746FA"/>
    <w:rsid w:val="00874731"/>
    <w:rsid w:val="0087481B"/>
    <w:rsid w:val="00874A61"/>
    <w:rsid w:val="00874CEE"/>
    <w:rsid w:val="00875750"/>
    <w:rsid w:val="00875B6F"/>
    <w:rsid w:val="00875E20"/>
    <w:rsid w:val="00875F60"/>
    <w:rsid w:val="00875FE4"/>
    <w:rsid w:val="008761F6"/>
    <w:rsid w:val="008767BC"/>
    <w:rsid w:val="008768AE"/>
    <w:rsid w:val="00876964"/>
    <w:rsid w:val="00876A43"/>
    <w:rsid w:val="00876CC3"/>
    <w:rsid w:val="00876D0D"/>
    <w:rsid w:val="00876DC2"/>
    <w:rsid w:val="00876FD6"/>
    <w:rsid w:val="00876FEE"/>
    <w:rsid w:val="008771A5"/>
    <w:rsid w:val="008771E0"/>
    <w:rsid w:val="008772FB"/>
    <w:rsid w:val="00877373"/>
    <w:rsid w:val="00877392"/>
    <w:rsid w:val="008773C0"/>
    <w:rsid w:val="00877824"/>
    <w:rsid w:val="0087787F"/>
    <w:rsid w:val="00877B76"/>
    <w:rsid w:val="00880163"/>
    <w:rsid w:val="0088016A"/>
    <w:rsid w:val="00880172"/>
    <w:rsid w:val="0088030C"/>
    <w:rsid w:val="0088036E"/>
    <w:rsid w:val="0088039F"/>
    <w:rsid w:val="00880CD5"/>
    <w:rsid w:val="00880D0D"/>
    <w:rsid w:val="00880FAB"/>
    <w:rsid w:val="00881389"/>
    <w:rsid w:val="00881441"/>
    <w:rsid w:val="008814E3"/>
    <w:rsid w:val="008816AF"/>
    <w:rsid w:val="0088185C"/>
    <w:rsid w:val="00881ABF"/>
    <w:rsid w:val="00881C5B"/>
    <w:rsid w:val="00881C71"/>
    <w:rsid w:val="00881EE5"/>
    <w:rsid w:val="008822F6"/>
    <w:rsid w:val="008826E2"/>
    <w:rsid w:val="0088279B"/>
    <w:rsid w:val="00882819"/>
    <w:rsid w:val="00882C7B"/>
    <w:rsid w:val="00883040"/>
    <w:rsid w:val="008830D3"/>
    <w:rsid w:val="0088319D"/>
    <w:rsid w:val="008832D7"/>
    <w:rsid w:val="0088340C"/>
    <w:rsid w:val="00883CFA"/>
    <w:rsid w:val="008840D8"/>
    <w:rsid w:val="0088465C"/>
    <w:rsid w:val="00884A39"/>
    <w:rsid w:val="00884CD7"/>
    <w:rsid w:val="00884FC0"/>
    <w:rsid w:val="00885445"/>
    <w:rsid w:val="00885540"/>
    <w:rsid w:val="00885663"/>
    <w:rsid w:val="00885807"/>
    <w:rsid w:val="008858EB"/>
    <w:rsid w:val="00885A4D"/>
    <w:rsid w:val="00885B7C"/>
    <w:rsid w:val="00885D0E"/>
    <w:rsid w:val="00885EB2"/>
    <w:rsid w:val="00886204"/>
    <w:rsid w:val="0088647E"/>
    <w:rsid w:val="008865DA"/>
    <w:rsid w:val="0088672F"/>
    <w:rsid w:val="0088679F"/>
    <w:rsid w:val="008867EF"/>
    <w:rsid w:val="00886BE4"/>
    <w:rsid w:val="00887102"/>
    <w:rsid w:val="00887196"/>
    <w:rsid w:val="008871C0"/>
    <w:rsid w:val="008873B3"/>
    <w:rsid w:val="0088784E"/>
    <w:rsid w:val="00887C0D"/>
    <w:rsid w:val="00890101"/>
    <w:rsid w:val="0089051B"/>
    <w:rsid w:val="0089055B"/>
    <w:rsid w:val="00890D1B"/>
    <w:rsid w:val="00890F0B"/>
    <w:rsid w:val="00891099"/>
    <w:rsid w:val="00891238"/>
    <w:rsid w:val="008913F8"/>
    <w:rsid w:val="00891480"/>
    <w:rsid w:val="00891539"/>
    <w:rsid w:val="0089153F"/>
    <w:rsid w:val="00891644"/>
    <w:rsid w:val="00891B26"/>
    <w:rsid w:val="00891B29"/>
    <w:rsid w:val="00891BF1"/>
    <w:rsid w:val="00892205"/>
    <w:rsid w:val="00892213"/>
    <w:rsid w:val="008922D8"/>
    <w:rsid w:val="008922DA"/>
    <w:rsid w:val="00892B32"/>
    <w:rsid w:val="00892BCF"/>
    <w:rsid w:val="00892DDB"/>
    <w:rsid w:val="00892F2A"/>
    <w:rsid w:val="008934CC"/>
    <w:rsid w:val="00893619"/>
    <w:rsid w:val="00893777"/>
    <w:rsid w:val="008937E9"/>
    <w:rsid w:val="0089388F"/>
    <w:rsid w:val="008938B1"/>
    <w:rsid w:val="00893AEE"/>
    <w:rsid w:val="00893E76"/>
    <w:rsid w:val="00893F17"/>
    <w:rsid w:val="008941AF"/>
    <w:rsid w:val="008944C0"/>
    <w:rsid w:val="00894650"/>
    <w:rsid w:val="00894C7F"/>
    <w:rsid w:val="008951E1"/>
    <w:rsid w:val="008951E2"/>
    <w:rsid w:val="00895683"/>
    <w:rsid w:val="008957C5"/>
    <w:rsid w:val="00895DCA"/>
    <w:rsid w:val="0089625E"/>
    <w:rsid w:val="00896279"/>
    <w:rsid w:val="00896709"/>
    <w:rsid w:val="008968EC"/>
    <w:rsid w:val="00897179"/>
    <w:rsid w:val="0089720A"/>
    <w:rsid w:val="0089776C"/>
    <w:rsid w:val="008978C0"/>
    <w:rsid w:val="00897967"/>
    <w:rsid w:val="00897A68"/>
    <w:rsid w:val="00897CA9"/>
    <w:rsid w:val="00897CF0"/>
    <w:rsid w:val="00897CFB"/>
    <w:rsid w:val="00897ECC"/>
    <w:rsid w:val="00897FD6"/>
    <w:rsid w:val="008A0176"/>
    <w:rsid w:val="008A01AD"/>
    <w:rsid w:val="008A030E"/>
    <w:rsid w:val="008A0363"/>
    <w:rsid w:val="008A0368"/>
    <w:rsid w:val="008A03EF"/>
    <w:rsid w:val="008A04F4"/>
    <w:rsid w:val="008A0866"/>
    <w:rsid w:val="008A08C0"/>
    <w:rsid w:val="008A13D3"/>
    <w:rsid w:val="008A1C08"/>
    <w:rsid w:val="008A1C4D"/>
    <w:rsid w:val="008A1DAC"/>
    <w:rsid w:val="008A22AC"/>
    <w:rsid w:val="008A23B1"/>
    <w:rsid w:val="008A2459"/>
    <w:rsid w:val="008A24DA"/>
    <w:rsid w:val="008A24F2"/>
    <w:rsid w:val="008A2A2C"/>
    <w:rsid w:val="008A2ABD"/>
    <w:rsid w:val="008A2DF7"/>
    <w:rsid w:val="008A2E45"/>
    <w:rsid w:val="008A36BA"/>
    <w:rsid w:val="008A3922"/>
    <w:rsid w:val="008A3AE2"/>
    <w:rsid w:val="008A3B86"/>
    <w:rsid w:val="008A3DD7"/>
    <w:rsid w:val="008A3F6A"/>
    <w:rsid w:val="008A3FC6"/>
    <w:rsid w:val="008A4402"/>
    <w:rsid w:val="008A4707"/>
    <w:rsid w:val="008A48B3"/>
    <w:rsid w:val="008A48D6"/>
    <w:rsid w:val="008A4A43"/>
    <w:rsid w:val="008A4AFC"/>
    <w:rsid w:val="008A4C6E"/>
    <w:rsid w:val="008A4C82"/>
    <w:rsid w:val="008A4FBC"/>
    <w:rsid w:val="008A5097"/>
    <w:rsid w:val="008A515F"/>
    <w:rsid w:val="008A5633"/>
    <w:rsid w:val="008A5A45"/>
    <w:rsid w:val="008A5A98"/>
    <w:rsid w:val="008A5C0D"/>
    <w:rsid w:val="008A5CAE"/>
    <w:rsid w:val="008A5F80"/>
    <w:rsid w:val="008A6021"/>
    <w:rsid w:val="008A62E4"/>
    <w:rsid w:val="008A65F2"/>
    <w:rsid w:val="008A6A81"/>
    <w:rsid w:val="008A6C0C"/>
    <w:rsid w:val="008A6FAD"/>
    <w:rsid w:val="008A70C7"/>
    <w:rsid w:val="008A7117"/>
    <w:rsid w:val="008A724C"/>
    <w:rsid w:val="008A73FA"/>
    <w:rsid w:val="008A771E"/>
    <w:rsid w:val="008A7B78"/>
    <w:rsid w:val="008A7CD0"/>
    <w:rsid w:val="008B0112"/>
    <w:rsid w:val="008B024C"/>
    <w:rsid w:val="008B03C9"/>
    <w:rsid w:val="008B04E0"/>
    <w:rsid w:val="008B0511"/>
    <w:rsid w:val="008B05C8"/>
    <w:rsid w:val="008B1206"/>
    <w:rsid w:val="008B1289"/>
    <w:rsid w:val="008B13BB"/>
    <w:rsid w:val="008B14BB"/>
    <w:rsid w:val="008B1528"/>
    <w:rsid w:val="008B167A"/>
    <w:rsid w:val="008B1D97"/>
    <w:rsid w:val="008B1F68"/>
    <w:rsid w:val="008B2064"/>
    <w:rsid w:val="008B2141"/>
    <w:rsid w:val="008B2247"/>
    <w:rsid w:val="008B2375"/>
    <w:rsid w:val="008B2789"/>
    <w:rsid w:val="008B280B"/>
    <w:rsid w:val="008B29F4"/>
    <w:rsid w:val="008B2B1A"/>
    <w:rsid w:val="008B309E"/>
    <w:rsid w:val="008B3150"/>
    <w:rsid w:val="008B34BA"/>
    <w:rsid w:val="008B3650"/>
    <w:rsid w:val="008B3679"/>
    <w:rsid w:val="008B3A0F"/>
    <w:rsid w:val="008B3A6F"/>
    <w:rsid w:val="008B3B51"/>
    <w:rsid w:val="008B3CC0"/>
    <w:rsid w:val="008B42EB"/>
    <w:rsid w:val="008B48E5"/>
    <w:rsid w:val="008B4A97"/>
    <w:rsid w:val="008B51B0"/>
    <w:rsid w:val="008B52B7"/>
    <w:rsid w:val="008B57D4"/>
    <w:rsid w:val="008B5AEF"/>
    <w:rsid w:val="008B5DA0"/>
    <w:rsid w:val="008B5E50"/>
    <w:rsid w:val="008B61ED"/>
    <w:rsid w:val="008B6280"/>
    <w:rsid w:val="008B6412"/>
    <w:rsid w:val="008B667A"/>
    <w:rsid w:val="008B66F0"/>
    <w:rsid w:val="008B68D0"/>
    <w:rsid w:val="008B6BA6"/>
    <w:rsid w:val="008B74E2"/>
    <w:rsid w:val="008B772E"/>
    <w:rsid w:val="008B799A"/>
    <w:rsid w:val="008C0149"/>
    <w:rsid w:val="008C01AD"/>
    <w:rsid w:val="008C02B9"/>
    <w:rsid w:val="008C042D"/>
    <w:rsid w:val="008C060F"/>
    <w:rsid w:val="008C067F"/>
    <w:rsid w:val="008C074C"/>
    <w:rsid w:val="008C0760"/>
    <w:rsid w:val="008C096B"/>
    <w:rsid w:val="008C0C7F"/>
    <w:rsid w:val="008C0C9C"/>
    <w:rsid w:val="008C0E3F"/>
    <w:rsid w:val="008C1360"/>
    <w:rsid w:val="008C1684"/>
    <w:rsid w:val="008C16FC"/>
    <w:rsid w:val="008C1D75"/>
    <w:rsid w:val="008C21BE"/>
    <w:rsid w:val="008C22C5"/>
    <w:rsid w:val="008C29AA"/>
    <w:rsid w:val="008C2AA7"/>
    <w:rsid w:val="008C2C0C"/>
    <w:rsid w:val="008C2CE3"/>
    <w:rsid w:val="008C2FEF"/>
    <w:rsid w:val="008C3098"/>
    <w:rsid w:val="008C3290"/>
    <w:rsid w:val="008C34F0"/>
    <w:rsid w:val="008C35D2"/>
    <w:rsid w:val="008C3731"/>
    <w:rsid w:val="008C3946"/>
    <w:rsid w:val="008C39B1"/>
    <w:rsid w:val="008C3AF5"/>
    <w:rsid w:val="008C3CD8"/>
    <w:rsid w:val="008C3E25"/>
    <w:rsid w:val="008C414F"/>
    <w:rsid w:val="008C4494"/>
    <w:rsid w:val="008C4835"/>
    <w:rsid w:val="008C4849"/>
    <w:rsid w:val="008C4B99"/>
    <w:rsid w:val="008C4D19"/>
    <w:rsid w:val="008C4D85"/>
    <w:rsid w:val="008C516B"/>
    <w:rsid w:val="008C538D"/>
    <w:rsid w:val="008C5538"/>
    <w:rsid w:val="008C570E"/>
    <w:rsid w:val="008C58AC"/>
    <w:rsid w:val="008C5928"/>
    <w:rsid w:val="008C5AF4"/>
    <w:rsid w:val="008C5DCC"/>
    <w:rsid w:val="008C6127"/>
    <w:rsid w:val="008C64AC"/>
    <w:rsid w:val="008C6534"/>
    <w:rsid w:val="008C67D4"/>
    <w:rsid w:val="008C691F"/>
    <w:rsid w:val="008C69AD"/>
    <w:rsid w:val="008C6B02"/>
    <w:rsid w:val="008C6C14"/>
    <w:rsid w:val="008C6C52"/>
    <w:rsid w:val="008C6E08"/>
    <w:rsid w:val="008C77E2"/>
    <w:rsid w:val="008C7982"/>
    <w:rsid w:val="008C7C06"/>
    <w:rsid w:val="008C7D66"/>
    <w:rsid w:val="008C7E59"/>
    <w:rsid w:val="008D00E9"/>
    <w:rsid w:val="008D014B"/>
    <w:rsid w:val="008D08D2"/>
    <w:rsid w:val="008D0A27"/>
    <w:rsid w:val="008D0A2E"/>
    <w:rsid w:val="008D0C17"/>
    <w:rsid w:val="008D0D15"/>
    <w:rsid w:val="008D0DF5"/>
    <w:rsid w:val="008D0EC0"/>
    <w:rsid w:val="008D104D"/>
    <w:rsid w:val="008D112B"/>
    <w:rsid w:val="008D1150"/>
    <w:rsid w:val="008D16E4"/>
    <w:rsid w:val="008D1D84"/>
    <w:rsid w:val="008D2510"/>
    <w:rsid w:val="008D27F8"/>
    <w:rsid w:val="008D29F0"/>
    <w:rsid w:val="008D2FFD"/>
    <w:rsid w:val="008D30D3"/>
    <w:rsid w:val="008D31BE"/>
    <w:rsid w:val="008D34EC"/>
    <w:rsid w:val="008D3609"/>
    <w:rsid w:val="008D37A1"/>
    <w:rsid w:val="008D39A1"/>
    <w:rsid w:val="008D3A9F"/>
    <w:rsid w:val="008D3CEF"/>
    <w:rsid w:val="008D46DC"/>
    <w:rsid w:val="008D4DA8"/>
    <w:rsid w:val="008D5020"/>
    <w:rsid w:val="008D5136"/>
    <w:rsid w:val="008D51AE"/>
    <w:rsid w:val="008D51B5"/>
    <w:rsid w:val="008D525D"/>
    <w:rsid w:val="008D59FB"/>
    <w:rsid w:val="008D5EF8"/>
    <w:rsid w:val="008D6198"/>
    <w:rsid w:val="008D655B"/>
    <w:rsid w:val="008D66A0"/>
    <w:rsid w:val="008D687C"/>
    <w:rsid w:val="008D6D40"/>
    <w:rsid w:val="008D6D47"/>
    <w:rsid w:val="008D7051"/>
    <w:rsid w:val="008D7157"/>
    <w:rsid w:val="008D718F"/>
    <w:rsid w:val="008D7482"/>
    <w:rsid w:val="008D7814"/>
    <w:rsid w:val="008D78D3"/>
    <w:rsid w:val="008D7925"/>
    <w:rsid w:val="008D7A42"/>
    <w:rsid w:val="008D7D0C"/>
    <w:rsid w:val="008D7D10"/>
    <w:rsid w:val="008E015F"/>
    <w:rsid w:val="008E02BC"/>
    <w:rsid w:val="008E05D4"/>
    <w:rsid w:val="008E0D34"/>
    <w:rsid w:val="008E0DF9"/>
    <w:rsid w:val="008E12E3"/>
    <w:rsid w:val="008E17FD"/>
    <w:rsid w:val="008E1911"/>
    <w:rsid w:val="008E1F9E"/>
    <w:rsid w:val="008E22C2"/>
    <w:rsid w:val="008E2642"/>
    <w:rsid w:val="008E2805"/>
    <w:rsid w:val="008E28C2"/>
    <w:rsid w:val="008E2A94"/>
    <w:rsid w:val="008E2ED8"/>
    <w:rsid w:val="008E2FA6"/>
    <w:rsid w:val="008E3068"/>
    <w:rsid w:val="008E3231"/>
    <w:rsid w:val="008E3360"/>
    <w:rsid w:val="008E3616"/>
    <w:rsid w:val="008E3661"/>
    <w:rsid w:val="008E3BB0"/>
    <w:rsid w:val="008E3FE1"/>
    <w:rsid w:val="008E3FE2"/>
    <w:rsid w:val="008E42FB"/>
    <w:rsid w:val="008E47A8"/>
    <w:rsid w:val="008E5051"/>
    <w:rsid w:val="008E5175"/>
    <w:rsid w:val="008E51FD"/>
    <w:rsid w:val="008E5620"/>
    <w:rsid w:val="008E57B9"/>
    <w:rsid w:val="008E5D28"/>
    <w:rsid w:val="008E5EB1"/>
    <w:rsid w:val="008E652D"/>
    <w:rsid w:val="008E6595"/>
    <w:rsid w:val="008E6C15"/>
    <w:rsid w:val="008E72BA"/>
    <w:rsid w:val="008E7568"/>
    <w:rsid w:val="008E766A"/>
    <w:rsid w:val="008E7DC0"/>
    <w:rsid w:val="008E7DEE"/>
    <w:rsid w:val="008E7EC2"/>
    <w:rsid w:val="008F01BA"/>
    <w:rsid w:val="008F0376"/>
    <w:rsid w:val="008F08C9"/>
    <w:rsid w:val="008F094B"/>
    <w:rsid w:val="008F0C71"/>
    <w:rsid w:val="008F0E2E"/>
    <w:rsid w:val="008F11DB"/>
    <w:rsid w:val="008F120B"/>
    <w:rsid w:val="008F145A"/>
    <w:rsid w:val="008F14E2"/>
    <w:rsid w:val="008F17AB"/>
    <w:rsid w:val="008F18E3"/>
    <w:rsid w:val="008F1D3C"/>
    <w:rsid w:val="008F1E58"/>
    <w:rsid w:val="008F21DF"/>
    <w:rsid w:val="008F26E5"/>
    <w:rsid w:val="008F289A"/>
    <w:rsid w:val="008F2911"/>
    <w:rsid w:val="008F29D9"/>
    <w:rsid w:val="008F2C98"/>
    <w:rsid w:val="008F2D88"/>
    <w:rsid w:val="008F2FE3"/>
    <w:rsid w:val="008F310D"/>
    <w:rsid w:val="008F3659"/>
    <w:rsid w:val="008F37AF"/>
    <w:rsid w:val="008F39B6"/>
    <w:rsid w:val="008F3B72"/>
    <w:rsid w:val="008F3BFE"/>
    <w:rsid w:val="008F3D44"/>
    <w:rsid w:val="008F41BA"/>
    <w:rsid w:val="008F4293"/>
    <w:rsid w:val="008F5190"/>
    <w:rsid w:val="008F51E5"/>
    <w:rsid w:val="008F5F84"/>
    <w:rsid w:val="008F647E"/>
    <w:rsid w:val="008F6652"/>
    <w:rsid w:val="008F6B22"/>
    <w:rsid w:val="008F6EEA"/>
    <w:rsid w:val="008F710C"/>
    <w:rsid w:val="008F7500"/>
    <w:rsid w:val="008F7714"/>
    <w:rsid w:val="008F7763"/>
    <w:rsid w:val="008F77A2"/>
    <w:rsid w:val="008F7AE8"/>
    <w:rsid w:val="008F7B8F"/>
    <w:rsid w:val="008F7CE4"/>
    <w:rsid w:val="008F7F18"/>
    <w:rsid w:val="009001DB"/>
    <w:rsid w:val="00900B03"/>
    <w:rsid w:val="00900C6B"/>
    <w:rsid w:val="00900EB8"/>
    <w:rsid w:val="009014B8"/>
    <w:rsid w:val="00901715"/>
    <w:rsid w:val="009017BC"/>
    <w:rsid w:val="00901988"/>
    <w:rsid w:val="00901A8D"/>
    <w:rsid w:val="00901F3B"/>
    <w:rsid w:val="00902024"/>
    <w:rsid w:val="009020F4"/>
    <w:rsid w:val="0090220B"/>
    <w:rsid w:val="00902342"/>
    <w:rsid w:val="009025A7"/>
    <w:rsid w:val="0090285C"/>
    <w:rsid w:val="00902EFB"/>
    <w:rsid w:val="00903061"/>
    <w:rsid w:val="009030B0"/>
    <w:rsid w:val="00903528"/>
    <w:rsid w:val="0090379E"/>
    <w:rsid w:val="00903926"/>
    <w:rsid w:val="0090399D"/>
    <w:rsid w:val="00903F96"/>
    <w:rsid w:val="009040D0"/>
    <w:rsid w:val="00904324"/>
    <w:rsid w:val="00904719"/>
    <w:rsid w:val="00904860"/>
    <w:rsid w:val="00904BE0"/>
    <w:rsid w:val="00904DB6"/>
    <w:rsid w:val="00904F47"/>
    <w:rsid w:val="00904FB6"/>
    <w:rsid w:val="009053E4"/>
    <w:rsid w:val="009055AE"/>
    <w:rsid w:val="009055B3"/>
    <w:rsid w:val="00905615"/>
    <w:rsid w:val="0090581A"/>
    <w:rsid w:val="00905A08"/>
    <w:rsid w:val="00905BE2"/>
    <w:rsid w:val="00905C95"/>
    <w:rsid w:val="00905FD7"/>
    <w:rsid w:val="00906744"/>
    <w:rsid w:val="00906DE3"/>
    <w:rsid w:val="00906F9A"/>
    <w:rsid w:val="00907813"/>
    <w:rsid w:val="00907BA3"/>
    <w:rsid w:val="00907D5C"/>
    <w:rsid w:val="00907E14"/>
    <w:rsid w:val="009101AF"/>
    <w:rsid w:val="00910236"/>
    <w:rsid w:val="00910501"/>
    <w:rsid w:val="009105C8"/>
    <w:rsid w:val="0091064E"/>
    <w:rsid w:val="009106CB"/>
    <w:rsid w:val="00910863"/>
    <w:rsid w:val="00910AD2"/>
    <w:rsid w:val="00910B94"/>
    <w:rsid w:val="00910C24"/>
    <w:rsid w:val="00910D22"/>
    <w:rsid w:val="0091128D"/>
    <w:rsid w:val="009114C7"/>
    <w:rsid w:val="009116C3"/>
    <w:rsid w:val="00911744"/>
    <w:rsid w:val="00911769"/>
    <w:rsid w:val="00911B37"/>
    <w:rsid w:val="00911D84"/>
    <w:rsid w:val="00911DB0"/>
    <w:rsid w:val="00911DFF"/>
    <w:rsid w:val="0091225E"/>
    <w:rsid w:val="009125D5"/>
    <w:rsid w:val="009129BD"/>
    <w:rsid w:val="00912D55"/>
    <w:rsid w:val="00912D9C"/>
    <w:rsid w:val="00912DF7"/>
    <w:rsid w:val="009130EE"/>
    <w:rsid w:val="00913382"/>
    <w:rsid w:val="0091377A"/>
    <w:rsid w:val="00913FB6"/>
    <w:rsid w:val="0091401E"/>
    <w:rsid w:val="00914294"/>
    <w:rsid w:val="0091431B"/>
    <w:rsid w:val="00914606"/>
    <w:rsid w:val="00914A7F"/>
    <w:rsid w:val="00914F04"/>
    <w:rsid w:val="009150F9"/>
    <w:rsid w:val="0091586F"/>
    <w:rsid w:val="009159D5"/>
    <w:rsid w:val="00915B43"/>
    <w:rsid w:val="00915DFF"/>
    <w:rsid w:val="009161FF"/>
    <w:rsid w:val="009162F8"/>
    <w:rsid w:val="0091637D"/>
    <w:rsid w:val="0091661C"/>
    <w:rsid w:val="0091667A"/>
    <w:rsid w:val="00916DD5"/>
    <w:rsid w:val="00916F9E"/>
    <w:rsid w:val="009174CF"/>
    <w:rsid w:val="00917511"/>
    <w:rsid w:val="009176D5"/>
    <w:rsid w:val="009177C1"/>
    <w:rsid w:val="00917917"/>
    <w:rsid w:val="00917B7B"/>
    <w:rsid w:val="00917B91"/>
    <w:rsid w:val="00917C10"/>
    <w:rsid w:val="00917D59"/>
    <w:rsid w:val="00920698"/>
    <w:rsid w:val="00920699"/>
    <w:rsid w:val="00920A9F"/>
    <w:rsid w:val="00920BA0"/>
    <w:rsid w:val="0092112B"/>
    <w:rsid w:val="009219F0"/>
    <w:rsid w:val="00921CA1"/>
    <w:rsid w:val="0092201B"/>
    <w:rsid w:val="00922023"/>
    <w:rsid w:val="009220BF"/>
    <w:rsid w:val="0092217A"/>
    <w:rsid w:val="009222A7"/>
    <w:rsid w:val="009224EB"/>
    <w:rsid w:val="009225CE"/>
    <w:rsid w:val="009227E2"/>
    <w:rsid w:val="00922846"/>
    <w:rsid w:val="00922888"/>
    <w:rsid w:val="00922944"/>
    <w:rsid w:val="00922C1A"/>
    <w:rsid w:val="00922E3F"/>
    <w:rsid w:val="00923367"/>
    <w:rsid w:val="00923560"/>
    <w:rsid w:val="009235E4"/>
    <w:rsid w:val="009235E8"/>
    <w:rsid w:val="0092396B"/>
    <w:rsid w:val="0092437D"/>
    <w:rsid w:val="009243B2"/>
    <w:rsid w:val="00924606"/>
    <w:rsid w:val="0092532D"/>
    <w:rsid w:val="00925397"/>
    <w:rsid w:val="00925420"/>
    <w:rsid w:val="009254BF"/>
    <w:rsid w:val="00925779"/>
    <w:rsid w:val="009259C0"/>
    <w:rsid w:val="00925AC4"/>
    <w:rsid w:val="00925B95"/>
    <w:rsid w:val="00925EED"/>
    <w:rsid w:val="0092650B"/>
    <w:rsid w:val="00926C60"/>
    <w:rsid w:val="00926ECE"/>
    <w:rsid w:val="0092719B"/>
    <w:rsid w:val="009271CD"/>
    <w:rsid w:val="009275AD"/>
    <w:rsid w:val="009275DD"/>
    <w:rsid w:val="009275FA"/>
    <w:rsid w:val="0092767B"/>
    <w:rsid w:val="00927724"/>
    <w:rsid w:val="009279F7"/>
    <w:rsid w:val="00927BA9"/>
    <w:rsid w:val="00927BF3"/>
    <w:rsid w:val="00927C1E"/>
    <w:rsid w:val="00927D61"/>
    <w:rsid w:val="00927EFA"/>
    <w:rsid w:val="0093013C"/>
    <w:rsid w:val="00930392"/>
    <w:rsid w:val="00930437"/>
    <w:rsid w:val="009304A7"/>
    <w:rsid w:val="009304B2"/>
    <w:rsid w:val="00930AF8"/>
    <w:rsid w:val="00931290"/>
    <w:rsid w:val="00931354"/>
    <w:rsid w:val="009313AE"/>
    <w:rsid w:val="0093143F"/>
    <w:rsid w:val="009314C9"/>
    <w:rsid w:val="0093186D"/>
    <w:rsid w:val="009318E2"/>
    <w:rsid w:val="009319A2"/>
    <w:rsid w:val="009319ED"/>
    <w:rsid w:val="00931D58"/>
    <w:rsid w:val="00932326"/>
    <w:rsid w:val="009323C3"/>
    <w:rsid w:val="00932446"/>
    <w:rsid w:val="009325D1"/>
    <w:rsid w:val="00932642"/>
    <w:rsid w:val="00932725"/>
    <w:rsid w:val="00932888"/>
    <w:rsid w:val="009328D5"/>
    <w:rsid w:val="0093290C"/>
    <w:rsid w:val="00932E03"/>
    <w:rsid w:val="009333BA"/>
    <w:rsid w:val="00933489"/>
    <w:rsid w:val="009336CA"/>
    <w:rsid w:val="00933BDA"/>
    <w:rsid w:val="00933E36"/>
    <w:rsid w:val="00933E3A"/>
    <w:rsid w:val="0093408B"/>
    <w:rsid w:val="0093469B"/>
    <w:rsid w:val="00934980"/>
    <w:rsid w:val="00934995"/>
    <w:rsid w:val="009349E3"/>
    <w:rsid w:val="00934A68"/>
    <w:rsid w:val="00934C79"/>
    <w:rsid w:val="00935155"/>
    <w:rsid w:val="0093544D"/>
    <w:rsid w:val="00935868"/>
    <w:rsid w:val="009365F2"/>
    <w:rsid w:val="00936732"/>
    <w:rsid w:val="00936B67"/>
    <w:rsid w:val="009372CC"/>
    <w:rsid w:val="0093747A"/>
    <w:rsid w:val="0093778D"/>
    <w:rsid w:val="00937805"/>
    <w:rsid w:val="009378BB"/>
    <w:rsid w:val="00937A21"/>
    <w:rsid w:val="00937D7B"/>
    <w:rsid w:val="00937FCD"/>
    <w:rsid w:val="009409B5"/>
    <w:rsid w:val="00940E3A"/>
    <w:rsid w:val="00940FDF"/>
    <w:rsid w:val="0094114F"/>
    <w:rsid w:val="0094122D"/>
    <w:rsid w:val="009414EC"/>
    <w:rsid w:val="009418A2"/>
    <w:rsid w:val="00941BE0"/>
    <w:rsid w:val="00941ED4"/>
    <w:rsid w:val="00942320"/>
    <w:rsid w:val="009428C0"/>
    <w:rsid w:val="00942A28"/>
    <w:rsid w:val="00942B60"/>
    <w:rsid w:val="00942B9B"/>
    <w:rsid w:val="00942DA7"/>
    <w:rsid w:val="00942DEB"/>
    <w:rsid w:val="00942E96"/>
    <w:rsid w:val="00942FE5"/>
    <w:rsid w:val="00943104"/>
    <w:rsid w:val="00943172"/>
    <w:rsid w:val="0094342E"/>
    <w:rsid w:val="009435A4"/>
    <w:rsid w:val="00943C9E"/>
    <w:rsid w:val="00943D58"/>
    <w:rsid w:val="009440E4"/>
    <w:rsid w:val="009443AD"/>
    <w:rsid w:val="00944588"/>
    <w:rsid w:val="0094470E"/>
    <w:rsid w:val="00944D36"/>
    <w:rsid w:val="00944E17"/>
    <w:rsid w:val="00945308"/>
    <w:rsid w:val="0094556E"/>
    <w:rsid w:val="00945A71"/>
    <w:rsid w:val="00945D89"/>
    <w:rsid w:val="00945DE3"/>
    <w:rsid w:val="00945F1E"/>
    <w:rsid w:val="00945FF7"/>
    <w:rsid w:val="009467D9"/>
    <w:rsid w:val="00946BF0"/>
    <w:rsid w:val="00946F5A"/>
    <w:rsid w:val="00947299"/>
    <w:rsid w:val="00947769"/>
    <w:rsid w:val="0094789C"/>
    <w:rsid w:val="00947ABD"/>
    <w:rsid w:val="00947EF3"/>
    <w:rsid w:val="00947F03"/>
    <w:rsid w:val="00947F57"/>
    <w:rsid w:val="009500A2"/>
    <w:rsid w:val="009500F4"/>
    <w:rsid w:val="00950461"/>
    <w:rsid w:val="0095069A"/>
    <w:rsid w:val="009506F0"/>
    <w:rsid w:val="00950F10"/>
    <w:rsid w:val="009510AD"/>
    <w:rsid w:val="009512D4"/>
    <w:rsid w:val="009518CA"/>
    <w:rsid w:val="00952419"/>
    <w:rsid w:val="0095271C"/>
    <w:rsid w:val="00952809"/>
    <w:rsid w:val="00952875"/>
    <w:rsid w:val="00952955"/>
    <w:rsid w:val="00952B80"/>
    <w:rsid w:val="00952B8B"/>
    <w:rsid w:val="00952C00"/>
    <w:rsid w:val="00952EC7"/>
    <w:rsid w:val="00952EDD"/>
    <w:rsid w:val="00952F1B"/>
    <w:rsid w:val="009531C4"/>
    <w:rsid w:val="00953526"/>
    <w:rsid w:val="00953963"/>
    <w:rsid w:val="00953B5D"/>
    <w:rsid w:val="0095406A"/>
    <w:rsid w:val="00954624"/>
    <w:rsid w:val="00954914"/>
    <w:rsid w:val="00954A08"/>
    <w:rsid w:val="00954C7E"/>
    <w:rsid w:val="00954D3F"/>
    <w:rsid w:val="00955338"/>
    <w:rsid w:val="00955402"/>
    <w:rsid w:val="0095553E"/>
    <w:rsid w:val="00955A01"/>
    <w:rsid w:val="00955BF4"/>
    <w:rsid w:val="00955C10"/>
    <w:rsid w:val="00955F6A"/>
    <w:rsid w:val="00956008"/>
    <w:rsid w:val="009560F6"/>
    <w:rsid w:val="00956170"/>
    <w:rsid w:val="009562CD"/>
    <w:rsid w:val="00956504"/>
    <w:rsid w:val="0095659C"/>
    <w:rsid w:val="00956D92"/>
    <w:rsid w:val="00956F53"/>
    <w:rsid w:val="009572CB"/>
    <w:rsid w:val="00957559"/>
    <w:rsid w:val="0095764C"/>
    <w:rsid w:val="009576A9"/>
    <w:rsid w:val="00957788"/>
    <w:rsid w:val="00957819"/>
    <w:rsid w:val="00957DEA"/>
    <w:rsid w:val="00957F0C"/>
    <w:rsid w:val="009600F7"/>
    <w:rsid w:val="009601CB"/>
    <w:rsid w:val="00960241"/>
    <w:rsid w:val="009602E2"/>
    <w:rsid w:val="00960409"/>
    <w:rsid w:val="0096051E"/>
    <w:rsid w:val="009607A4"/>
    <w:rsid w:val="00960960"/>
    <w:rsid w:val="009609A9"/>
    <w:rsid w:val="009609C1"/>
    <w:rsid w:val="00960C31"/>
    <w:rsid w:val="00960CD1"/>
    <w:rsid w:val="00960D2F"/>
    <w:rsid w:val="00961073"/>
    <w:rsid w:val="009612F2"/>
    <w:rsid w:val="009613BA"/>
    <w:rsid w:val="009616CE"/>
    <w:rsid w:val="00961701"/>
    <w:rsid w:val="009617C4"/>
    <w:rsid w:val="009618E9"/>
    <w:rsid w:val="009619DF"/>
    <w:rsid w:val="00961BFD"/>
    <w:rsid w:val="00961C3A"/>
    <w:rsid w:val="00961DEF"/>
    <w:rsid w:val="00962047"/>
    <w:rsid w:val="009620D8"/>
    <w:rsid w:val="0096213D"/>
    <w:rsid w:val="00962363"/>
    <w:rsid w:val="00962466"/>
    <w:rsid w:val="0096262C"/>
    <w:rsid w:val="00962B16"/>
    <w:rsid w:val="00962D69"/>
    <w:rsid w:val="00962E39"/>
    <w:rsid w:val="00962F2B"/>
    <w:rsid w:val="00962FC6"/>
    <w:rsid w:val="00963169"/>
    <w:rsid w:val="00963314"/>
    <w:rsid w:val="00963315"/>
    <w:rsid w:val="009634C6"/>
    <w:rsid w:val="009637F3"/>
    <w:rsid w:val="00963931"/>
    <w:rsid w:val="00963A0C"/>
    <w:rsid w:val="0096401F"/>
    <w:rsid w:val="0096417E"/>
    <w:rsid w:val="009643C8"/>
    <w:rsid w:val="009644A8"/>
    <w:rsid w:val="00964519"/>
    <w:rsid w:val="009648E0"/>
    <w:rsid w:val="00964A64"/>
    <w:rsid w:val="00964AFF"/>
    <w:rsid w:val="00964BBD"/>
    <w:rsid w:val="00964BDA"/>
    <w:rsid w:val="00965033"/>
    <w:rsid w:val="009655B0"/>
    <w:rsid w:val="009655DA"/>
    <w:rsid w:val="00965B34"/>
    <w:rsid w:val="009660E7"/>
    <w:rsid w:val="0096636C"/>
    <w:rsid w:val="00966830"/>
    <w:rsid w:val="00966949"/>
    <w:rsid w:val="00966B2D"/>
    <w:rsid w:val="00966B7E"/>
    <w:rsid w:val="00966BC3"/>
    <w:rsid w:val="00966BFA"/>
    <w:rsid w:val="00966CE0"/>
    <w:rsid w:val="00966FD9"/>
    <w:rsid w:val="00967106"/>
    <w:rsid w:val="009671D6"/>
    <w:rsid w:val="00967267"/>
    <w:rsid w:val="0096727C"/>
    <w:rsid w:val="009672C1"/>
    <w:rsid w:val="00967755"/>
    <w:rsid w:val="009679EA"/>
    <w:rsid w:val="00967D23"/>
    <w:rsid w:val="00970204"/>
    <w:rsid w:val="00970341"/>
    <w:rsid w:val="00970505"/>
    <w:rsid w:val="00970651"/>
    <w:rsid w:val="009708FA"/>
    <w:rsid w:val="00970E1E"/>
    <w:rsid w:val="009712D5"/>
    <w:rsid w:val="00971303"/>
    <w:rsid w:val="009714B1"/>
    <w:rsid w:val="0097159C"/>
    <w:rsid w:val="009715CF"/>
    <w:rsid w:val="00971768"/>
    <w:rsid w:val="009717DB"/>
    <w:rsid w:val="00971877"/>
    <w:rsid w:val="00971885"/>
    <w:rsid w:val="00971BD4"/>
    <w:rsid w:val="00971E32"/>
    <w:rsid w:val="00971ECB"/>
    <w:rsid w:val="00971F3E"/>
    <w:rsid w:val="009721A0"/>
    <w:rsid w:val="00972219"/>
    <w:rsid w:val="00972247"/>
    <w:rsid w:val="00972285"/>
    <w:rsid w:val="00972420"/>
    <w:rsid w:val="0097248A"/>
    <w:rsid w:val="0097252B"/>
    <w:rsid w:val="009726CE"/>
    <w:rsid w:val="00972A82"/>
    <w:rsid w:val="00972CA6"/>
    <w:rsid w:val="00972FAD"/>
    <w:rsid w:val="00973079"/>
    <w:rsid w:val="009732E7"/>
    <w:rsid w:val="009734A6"/>
    <w:rsid w:val="009734AC"/>
    <w:rsid w:val="00973578"/>
    <w:rsid w:val="0097358D"/>
    <w:rsid w:val="009735FC"/>
    <w:rsid w:val="0097399F"/>
    <w:rsid w:val="00973B7C"/>
    <w:rsid w:val="00974340"/>
    <w:rsid w:val="0097434B"/>
    <w:rsid w:val="00974657"/>
    <w:rsid w:val="0097475A"/>
    <w:rsid w:val="00974AF9"/>
    <w:rsid w:val="00974D30"/>
    <w:rsid w:val="00974DB1"/>
    <w:rsid w:val="00974E8B"/>
    <w:rsid w:val="00974EFB"/>
    <w:rsid w:val="00974F34"/>
    <w:rsid w:val="00975268"/>
    <w:rsid w:val="0097536C"/>
    <w:rsid w:val="00975ACF"/>
    <w:rsid w:val="00975ED2"/>
    <w:rsid w:val="0097624C"/>
    <w:rsid w:val="00976393"/>
    <w:rsid w:val="00976C76"/>
    <w:rsid w:val="00976D2B"/>
    <w:rsid w:val="0097707F"/>
    <w:rsid w:val="0097713F"/>
    <w:rsid w:val="00977471"/>
    <w:rsid w:val="00977FBE"/>
    <w:rsid w:val="00977FC9"/>
    <w:rsid w:val="00980032"/>
    <w:rsid w:val="00980077"/>
    <w:rsid w:val="009802F4"/>
    <w:rsid w:val="009803BF"/>
    <w:rsid w:val="00980C13"/>
    <w:rsid w:val="00980F9F"/>
    <w:rsid w:val="00981007"/>
    <w:rsid w:val="0098140D"/>
    <w:rsid w:val="00981442"/>
    <w:rsid w:val="00981486"/>
    <w:rsid w:val="0098162C"/>
    <w:rsid w:val="00981B43"/>
    <w:rsid w:val="00981E5A"/>
    <w:rsid w:val="00981FF4"/>
    <w:rsid w:val="00982A34"/>
    <w:rsid w:val="00982CE4"/>
    <w:rsid w:val="00982D34"/>
    <w:rsid w:val="00982EB9"/>
    <w:rsid w:val="00982F9B"/>
    <w:rsid w:val="00983887"/>
    <w:rsid w:val="00983D93"/>
    <w:rsid w:val="0098414A"/>
    <w:rsid w:val="0098453D"/>
    <w:rsid w:val="009847D1"/>
    <w:rsid w:val="00984F73"/>
    <w:rsid w:val="0098521B"/>
    <w:rsid w:val="00985226"/>
    <w:rsid w:val="00985334"/>
    <w:rsid w:val="009855D4"/>
    <w:rsid w:val="009857DA"/>
    <w:rsid w:val="00985CAB"/>
    <w:rsid w:val="00985D49"/>
    <w:rsid w:val="00985D53"/>
    <w:rsid w:val="00986016"/>
    <w:rsid w:val="009862B5"/>
    <w:rsid w:val="0098632E"/>
    <w:rsid w:val="009863B7"/>
    <w:rsid w:val="00986439"/>
    <w:rsid w:val="009866FD"/>
    <w:rsid w:val="00987165"/>
    <w:rsid w:val="009871C1"/>
    <w:rsid w:val="00987274"/>
    <w:rsid w:val="009877E2"/>
    <w:rsid w:val="009877EC"/>
    <w:rsid w:val="009879AC"/>
    <w:rsid w:val="00987A76"/>
    <w:rsid w:val="00990402"/>
    <w:rsid w:val="00990839"/>
    <w:rsid w:val="00990AE7"/>
    <w:rsid w:val="00990C30"/>
    <w:rsid w:val="00990D8C"/>
    <w:rsid w:val="00991031"/>
    <w:rsid w:val="0099116A"/>
    <w:rsid w:val="0099117D"/>
    <w:rsid w:val="009915F6"/>
    <w:rsid w:val="0099166B"/>
    <w:rsid w:val="00991975"/>
    <w:rsid w:val="00991FB6"/>
    <w:rsid w:val="00992150"/>
    <w:rsid w:val="009922C8"/>
    <w:rsid w:val="00992523"/>
    <w:rsid w:val="009925EB"/>
    <w:rsid w:val="00992A11"/>
    <w:rsid w:val="00992C1D"/>
    <w:rsid w:val="00992DFA"/>
    <w:rsid w:val="009931E2"/>
    <w:rsid w:val="009931EE"/>
    <w:rsid w:val="0099321F"/>
    <w:rsid w:val="0099351C"/>
    <w:rsid w:val="0099366D"/>
    <w:rsid w:val="00993F6F"/>
    <w:rsid w:val="009941A2"/>
    <w:rsid w:val="009947F3"/>
    <w:rsid w:val="00994938"/>
    <w:rsid w:val="00994B18"/>
    <w:rsid w:val="00994B1C"/>
    <w:rsid w:val="00994B5B"/>
    <w:rsid w:val="009953CA"/>
    <w:rsid w:val="0099564E"/>
    <w:rsid w:val="00995900"/>
    <w:rsid w:val="00995EA8"/>
    <w:rsid w:val="0099626D"/>
    <w:rsid w:val="00996375"/>
    <w:rsid w:val="00996410"/>
    <w:rsid w:val="00996587"/>
    <w:rsid w:val="00996A6E"/>
    <w:rsid w:val="00996B73"/>
    <w:rsid w:val="00996C31"/>
    <w:rsid w:val="00996E11"/>
    <w:rsid w:val="00997AE8"/>
    <w:rsid w:val="009A0094"/>
    <w:rsid w:val="009A0261"/>
    <w:rsid w:val="009A0367"/>
    <w:rsid w:val="009A0C03"/>
    <w:rsid w:val="009A1451"/>
    <w:rsid w:val="009A17BF"/>
    <w:rsid w:val="009A1A52"/>
    <w:rsid w:val="009A1C2E"/>
    <w:rsid w:val="009A1C81"/>
    <w:rsid w:val="009A1F57"/>
    <w:rsid w:val="009A1FB8"/>
    <w:rsid w:val="009A1FE2"/>
    <w:rsid w:val="009A202C"/>
    <w:rsid w:val="009A21C8"/>
    <w:rsid w:val="009A21E1"/>
    <w:rsid w:val="009A268A"/>
    <w:rsid w:val="009A2860"/>
    <w:rsid w:val="009A29C1"/>
    <w:rsid w:val="009A2A4D"/>
    <w:rsid w:val="009A2AEB"/>
    <w:rsid w:val="009A2C36"/>
    <w:rsid w:val="009A2D27"/>
    <w:rsid w:val="009A2D80"/>
    <w:rsid w:val="009A2DDB"/>
    <w:rsid w:val="009A2F21"/>
    <w:rsid w:val="009A3060"/>
    <w:rsid w:val="009A358F"/>
    <w:rsid w:val="009A3814"/>
    <w:rsid w:val="009A388C"/>
    <w:rsid w:val="009A39EF"/>
    <w:rsid w:val="009A3AAA"/>
    <w:rsid w:val="009A3B26"/>
    <w:rsid w:val="009A3B70"/>
    <w:rsid w:val="009A3BD3"/>
    <w:rsid w:val="009A3EC6"/>
    <w:rsid w:val="009A409C"/>
    <w:rsid w:val="009A40EA"/>
    <w:rsid w:val="009A4420"/>
    <w:rsid w:val="009A442C"/>
    <w:rsid w:val="009A461F"/>
    <w:rsid w:val="009A4756"/>
    <w:rsid w:val="009A479A"/>
    <w:rsid w:val="009A4D4B"/>
    <w:rsid w:val="009A50C7"/>
    <w:rsid w:val="009A54DA"/>
    <w:rsid w:val="009A573C"/>
    <w:rsid w:val="009A5A48"/>
    <w:rsid w:val="009A5D84"/>
    <w:rsid w:val="009A61C0"/>
    <w:rsid w:val="009A630F"/>
    <w:rsid w:val="009A633E"/>
    <w:rsid w:val="009A6665"/>
    <w:rsid w:val="009A6A3E"/>
    <w:rsid w:val="009A6B13"/>
    <w:rsid w:val="009A6D63"/>
    <w:rsid w:val="009A72FB"/>
    <w:rsid w:val="009A78F7"/>
    <w:rsid w:val="009A7998"/>
    <w:rsid w:val="009A7B07"/>
    <w:rsid w:val="009A7B5E"/>
    <w:rsid w:val="009A7D75"/>
    <w:rsid w:val="009A7E07"/>
    <w:rsid w:val="009A7E83"/>
    <w:rsid w:val="009A7EB8"/>
    <w:rsid w:val="009A7F7C"/>
    <w:rsid w:val="009B009F"/>
    <w:rsid w:val="009B03FE"/>
    <w:rsid w:val="009B04A9"/>
    <w:rsid w:val="009B083D"/>
    <w:rsid w:val="009B09CB"/>
    <w:rsid w:val="009B0D12"/>
    <w:rsid w:val="009B0ED8"/>
    <w:rsid w:val="009B0F2B"/>
    <w:rsid w:val="009B128C"/>
    <w:rsid w:val="009B154D"/>
    <w:rsid w:val="009B1578"/>
    <w:rsid w:val="009B15A8"/>
    <w:rsid w:val="009B17C1"/>
    <w:rsid w:val="009B1873"/>
    <w:rsid w:val="009B18CF"/>
    <w:rsid w:val="009B1DFA"/>
    <w:rsid w:val="009B1E17"/>
    <w:rsid w:val="009B2066"/>
    <w:rsid w:val="009B227B"/>
    <w:rsid w:val="009B254F"/>
    <w:rsid w:val="009B2612"/>
    <w:rsid w:val="009B2696"/>
    <w:rsid w:val="009B2ABF"/>
    <w:rsid w:val="009B2C6A"/>
    <w:rsid w:val="009B2CB7"/>
    <w:rsid w:val="009B2F54"/>
    <w:rsid w:val="009B2F91"/>
    <w:rsid w:val="009B3B37"/>
    <w:rsid w:val="009B3CA7"/>
    <w:rsid w:val="009B40A8"/>
    <w:rsid w:val="009B415E"/>
    <w:rsid w:val="009B4546"/>
    <w:rsid w:val="009B4832"/>
    <w:rsid w:val="009B4844"/>
    <w:rsid w:val="009B4926"/>
    <w:rsid w:val="009B4F03"/>
    <w:rsid w:val="009B4FC1"/>
    <w:rsid w:val="009B509C"/>
    <w:rsid w:val="009B5180"/>
    <w:rsid w:val="009B51CB"/>
    <w:rsid w:val="009B53B5"/>
    <w:rsid w:val="009B548F"/>
    <w:rsid w:val="009B5554"/>
    <w:rsid w:val="009B555E"/>
    <w:rsid w:val="009B5737"/>
    <w:rsid w:val="009B5755"/>
    <w:rsid w:val="009B5A3F"/>
    <w:rsid w:val="009B5DAC"/>
    <w:rsid w:val="009B5FBB"/>
    <w:rsid w:val="009B6003"/>
    <w:rsid w:val="009B606F"/>
    <w:rsid w:val="009B60C0"/>
    <w:rsid w:val="009B61DC"/>
    <w:rsid w:val="009B622D"/>
    <w:rsid w:val="009B65C1"/>
    <w:rsid w:val="009B6680"/>
    <w:rsid w:val="009B67CA"/>
    <w:rsid w:val="009B681F"/>
    <w:rsid w:val="009B690A"/>
    <w:rsid w:val="009B6BDC"/>
    <w:rsid w:val="009B6C46"/>
    <w:rsid w:val="009B6D72"/>
    <w:rsid w:val="009B6E79"/>
    <w:rsid w:val="009B6EBC"/>
    <w:rsid w:val="009B715D"/>
    <w:rsid w:val="009B71A8"/>
    <w:rsid w:val="009B7289"/>
    <w:rsid w:val="009B7422"/>
    <w:rsid w:val="009B75BB"/>
    <w:rsid w:val="009B75EE"/>
    <w:rsid w:val="009B7673"/>
    <w:rsid w:val="009B7701"/>
    <w:rsid w:val="009B7764"/>
    <w:rsid w:val="009B7922"/>
    <w:rsid w:val="009B7BC2"/>
    <w:rsid w:val="009B7D80"/>
    <w:rsid w:val="009B7D8F"/>
    <w:rsid w:val="009B7EF8"/>
    <w:rsid w:val="009C05E6"/>
    <w:rsid w:val="009C0976"/>
    <w:rsid w:val="009C0A60"/>
    <w:rsid w:val="009C0F0B"/>
    <w:rsid w:val="009C1435"/>
    <w:rsid w:val="009C1500"/>
    <w:rsid w:val="009C1849"/>
    <w:rsid w:val="009C19FA"/>
    <w:rsid w:val="009C1CC0"/>
    <w:rsid w:val="009C1F85"/>
    <w:rsid w:val="009C1FE0"/>
    <w:rsid w:val="009C220C"/>
    <w:rsid w:val="009C24BE"/>
    <w:rsid w:val="009C2699"/>
    <w:rsid w:val="009C27B8"/>
    <w:rsid w:val="009C3112"/>
    <w:rsid w:val="009C313F"/>
    <w:rsid w:val="009C3291"/>
    <w:rsid w:val="009C33A2"/>
    <w:rsid w:val="009C33E7"/>
    <w:rsid w:val="009C35E1"/>
    <w:rsid w:val="009C3B26"/>
    <w:rsid w:val="009C3B5A"/>
    <w:rsid w:val="009C3CDA"/>
    <w:rsid w:val="009C3E27"/>
    <w:rsid w:val="009C3FAA"/>
    <w:rsid w:val="009C40E0"/>
    <w:rsid w:val="009C428C"/>
    <w:rsid w:val="009C431E"/>
    <w:rsid w:val="009C4407"/>
    <w:rsid w:val="009C4411"/>
    <w:rsid w:val="009C4416"/>
    <w:rsid w:val="009C47BB"/>
    <w:rsid w:val="009C4805"/>
    <w:rsid w:val="009C4A1F"/>
    <w:rsid w:val="009C4ACC"/>
    <w:rsid w:val="009C4BBF"/>
    <w:rsid w:val="009C4C07"/>
    <w:rsid w:val="009C58A8"/>
    <w:rsid w:val="009C5ACD"/>
    <w:rsid w:val="009C5B12"/>
    <w:rsid w:val="009C5CFF"/>
    <w:rsid w:val="009C6153"/>
    <w:rsid w:val="009C62ED"/>
    <w:rsid w:val="009C6373"/>
    <w:rsid w:val="009C65A2"/>
    <w:rsid w:val="009C6792"/>
    <w:rsid w:val="009C68E1"/>
    <w:rsid w:val="009C6B73"/>
    <w:rsid w:val="009C6DD2"/>
    <w:rsid w:val="009C6E84"/>
    <w:rsid w:val="009C6F4B"/>
    <w:rsid w:val="009C6F9C"/>
    <w:rsid w:val="009C70D9"/>
    <w:rsid w:val="009C713A"/>
    <w:rsid w:val="009C74A2"/>
    <w:rsid w:val="009C7653"/>
    <w:rsid w:val="009C7EDE"/>
    <w:rsid w:val="009D0D4D"/>
    <w:rsid w:val="009D0F3F"/>
    <w:rsid w:val="009D12A2"/>
    <w:rsid w:val="009D148F"/>
    <w:rsid w:val="009D1537"/>
    <w:rsid w:val="009D1ACF"/>
    <w:rsid w:val="009D1E09"/>
    <w:rsid w:val="009D1FBB"/>
    <w:rsid w:val="009D2087"/>
    <w:rsid w:val="009D21DC"/>
    <w:rsid w:val="009D273F"/>
    <w:rsid w:val="009D298E"/>
    <w:rsid w:val="009D299E"/>
    <w:rsid w:val="009D2B9E"/>
    <w:rsid w:val="009D2C08"/>
    <w:rsid w:val="009D2D0D"/>
    <w:rsid w:val="009D2EAB"/>
    <w:rsid w:val="009D2EF0"/>
    <w:rsid w:val="009D362A"/>
    <w:rsid w:val="009D38EE"/>
    <w:rsid w:val="009D3918"/>
    <w:rsid w:val="009D395C"/>
    <w:rsid w:val="009D4333"/>
    <w:rsid w:val="009D434D"/>
    <w:rsid w:val="009D44A4"/>
    <w:rsid w:val="009D4549"/>
    <w:rsid w:val="009D4D21"/>
    <w:rsid w:val="009D4E13"/>
    <w:rsid w:val="009D4E6D"/>
    <w:rsid w:val="009D56AC"/>
    <w:rsid w:val="009D5CE2"/>
    <w:rsid w:val="009D6224"/>
    <w:rsid w:val="009D62C9"/>
    <w:rsid w:val="009D62E3"/>
    <w:rsid w:val="009D630B"/>
    <w:rsid w:val="009D6335"/>
    <w:rsid w:val="009D63C3"/>
    <w:rsid w:val="009D63F7"/>
    <w:rsid w:val="009D6457"/>
    <w:rsid w:val="009D658B"/>
    <w:rsid w:val="009D66C3"/>
    <w:rsid w:val="009D6798"/>
    <w:rsid w:val="009D6839"/>
    <w:rsid w:val="009D6ACE"/>
    <w:rsid w:val="009D7102"/>
    <w:rsid w:val="009D7209"/>
    <w:rsid w:val="009D73EB"/>
    <w:rsid w:val="009D73F7"/>
    <w:rsid w:val="009D7803"/>
    <w:rsid w:val="009D7A93"/>
    <w:rsid w:val="009D7D5D"/>
    <w:rsid w:val="009E00EF"/>
    <w:rsid w:val="009E01ED"/>
    <w:rsid w:val="009E0A6B"/>
    <w:rsid w:val="009E0A76"/>
    <w:rsid w:val="009E0AE7"/>
    <w:rsid w:val="009E0C71"/>
    <w:rsid w:val="009E0C98"/>
    <w:rsid w:val="009E0F42"/>
    <w:rsid w:val="009E1020"/>
    <w:rsid w:val="009E184D"/>
    <w:rsid w:val="009E1AAB"/>
    <w:rsid w:val="009E1AAD"/>
    <w:rsid w:val="009E1D3C"/>
    <w:rsid w:val="009E1FC0"/>
    <w:rsid w:val="009E23B6"/>
    <w:rsid w:val="009E2A52"/>
    <w:rsid w:val="009E2E8F"/>
    <w:rsid w:val="009E3145"/>
    <w:rsid w:val="009E339B"/>
    <w:rsid w:val="009E36C0"/>
    <w:rsid w:val="009E38A1"/>
    <w:rsid w:val="009E3ADB"/>
    <w:rsid w:val="009E3B14"/>
    <w:rsid w:val="009E3BA5"/>
    <w:rsid w:val="009E3D79"/>
    <w:rsid w:val="009E3FE4"/>
    <w:rsid w:val="009E4213"/>
    <w:rsid w:val="009E4272"/>
    <w:rsid w:val="009E439B"/>
    <w:rsid w:val="009E45BD"/>
    <w:rsid w:val="009E4820"/>
    <w:rsid w:val="009E4876"/>
    <w:rsid w:val="009E4933"/>
    <w:rsid w:val="009E4A7F"/>
    <w:rsid w:val="009E4B5B"/>
    <w:rsid w:val="009E4C0E"/>
    <w:rsid w:val="009E4EBA"/>
    <w:rsid w:val="009E51D0"/>
    <w:rsid w:val="009E59C7"/>
    <w:rsid w:val="009E5B3F"/>
    <w:rsid w:val="009E5CF6"/>
    <w:rsid w:val="009E5DB4"/>
    <w:rsid w:val="009E5E2B"/>
    <w:rsid w:val="009E600B"/>
    <w:rsid w:val="009E60C3"/>
    <w:rsid w:val="009E6303"/>
    <w:rsid w:val="009E65CD"/>
    <w:rsid w:val="009E6759"/>
    <w:rsid w:val="009E6866"/>
    <w:rsid w:val="009E6887"/>
    <w:rsid w:val="009E6C0E"/>
    <w:rsid w:val="009E6D56"/>
    <w:rsid w:val="009E6D98"/>
    <w:rsid w:val="009E6F4C"/>
    <w:rsid w:val="009E7090"/>
    <w:rsid w:val="009E70B7"/>
    <w:rsid w:val="009E7114"/>
    <w:rsid w:val="009E75A2"/>
    <w:rsid w:val="009E75EE"/>
    <w:rsid w:val="009E7873"/>
    <w:rsid w:val="009E789D"/>
    <w:rsid w:val="009E7AF5"/>
    <w:rsid w:val="009E7EB7"/>
    <w:rsid w:val="009E7F33"/>
    <w:rsid w:val="009F009E"/>
    <w:rsid w:val="009F00A0"/>
    <w:rsid w:val="009F01DE"/>
    <w:rsid w:val="009F0396"/>
    <w:rsid w:val="009F0486"/>
    <w:rsid w:val="009F0AB7"/>
    <w:rsid w:val="009F0C39"/>
    <w:rsid w:val="009F0D00"/>
    <w:rsid w:val="009F0DE5"/>
    <w:rsid w:val="009F1090"/>
    <w:rsid w:val="009F15B4"/>
    <w:rsid w:val="009F1798"/>
    <w:rsid w:val="009F1921"/>
    <w:rsid w:val="009F1B93"/>
    <w:rsid w:val="009F1BC1"/>
    <w:rsid w:val="009F1ECC"/>
    <w:rsid w:val="009F21E1"/>
    <w:rsid w:val="009F2354"/>
    <w:rsid w:val="009F2687"/>
    <w:rsid w:val="009F297C"/>
    <w:rsid w:val="009F2B96"/>
    <w:rsid w:val="009F2BBB"/>
    <w:rsid w:val="009F34BA"/>
    <w:rsid w:val="009F3A8C"/>
    <w:rsid w:val="009F3E95"/>
    <w:rsid w:val="009F414B"/>
    <w:rsid w:val="009F4312"/>
    <w:rsid w:val="009F453A"/>
    <w:rsid w:val="009F45B7"/>
    <w:rsid w:val="009F47FA"/>
    <w:rsid w:val="009F4B39"/>
    <w:rsid w:val="009F4BB4"/>
    <w:rsid w:val="009F4CC2"/>
    <w:rsid w:val="009F4D6B"/>
    <w:rsid w:val="009F4DA9"/>
    <w:rsid w:val="009F510A"/>
    <w:rsid w:val="009F56C9"/>
    <w:rsid w:val="009F584E"/>
    <w:rsid w:val="009F59AB"/>
    <w:rsid w:val="009F5C50"/>
    <w:rsid w:val="009F5CC9"/>
    <w:rsid w:val="009F6523"/>
    <w:rsid w:val="009F66AF"/>
    <w:rsid w:val="009F6E22"/>
    <w:rsid w:val="009F6F44"/>
    <w:rsid w:val="009F70D5"/>
    <w:rsid w:val="009F74FD"/>
    <w:rsid w:val="009F7583"/>
    <w:rsid w:val="009F7771"/>
    <w:rsid w:val="009F7941"/>
    <w:rsid w:val="009F795C"/>
    <w:rsid w:val="009F7A2B"/>
    <w:rsid w:val="009F7AB3"/>
    <w:rsid w:val="009F7D09"/>
    <w:rsid w:val="00A000F5"/>
    <w:rsid w:val="00A00357"/>
    <w:rsid w:val="00A003D7"/>
    <w:rsid w:val="00A00444"/>
    <w:rsid w:val="00A004FB"/>
    <w:rsid w:val="00A00887"/>
    <w:rsid w:val="00A00B18"/>
    <w:rsid w:val="00A00FC1"/>
    <w:rsid w:val="00A01018"/>
    <w:rsid w:val="00A01268"/>
    <w:rsid w:val="00A01360"/>
    <w:rsid w:val="00A014CA"/>
    <w:rsid w:val="00A015B6"/>
    <w:rsid w:val="00A0170D"/>
    <w:rsid w:val="00A02376"/>
    <w:rsid w:val="00A023BE"/>
    <w:rsid w:val="00A023FC"/>
    <w:rsid w:val="00A02546"/>
    <w:rsid w:val="00A0255C"/>
    <w:rsid w:val="00A0258E"/>
    <w:rsid w:val="00A0279B"/>
    <w:rsid w:val="00A02952"/>
    <w:rsid w:val="00A030E8"/>
    <w:rsid w:val="00A03110"/>
    <w:rsid w:val="00A03386"/>
    <w:rsid w:val="00A033A6"/>
    <w:rsid w:val="00A038A0"/>
    <w:rsid w:val="00A03A33"/>
    <w:rsid w:val="00A03D90"/>
    <w:rsid w:val="00A0436F"/>
    <w:rsid w:val="00A046CE"/>
    <w:rsid w:val="00A046ED"/>
    <w:rsid w:val="00A047A1"/>
    <w:rsid w:val="00A04A1D"/>
    <w:rsid w:val="00A04DA7"/>
    <w:rsid w:val="00A04F44"/>
    <w:rsid w:val="00A053FF"/>
    <w:rsid w:val="00A0560B"/>
    <w:rsid w:val="00A059F7"/>
    <w:rsid w:val="00A05A05"/>
    <w:rsid w:val="00A05BFB"/>
    <w:rsid w:val="00A05D27"/>
    <w:rsid w:val="00A05E0A"/>
    <w:rsid w:val="00A05E79"/>
    <w:rsid w:val="00A05ECD"/>
    <w:rsid w:val="00A0630D"/>
    <w:rsid w:val="00A06338"/>
    <w:rsid w:val="00A06666"/>
    <w:rsid w:val="00A06703"/>
    <w:rsid w:val="00A0727D"/>
    <w:rsid w:val="00A07305"/>
    <w:rsid w:val="00A0741A"/>
    <w:rsid w:val="00A07608"/>
    <w:rsid w:val="00A07835"/>
    <w:rsid w:val="00A0789F"/>
    <w:rsid w:val="00A07961"/>
    <w:rsid w:val="00A07CA8"/>
    <w:rsid w:val="00A07CE1"/>
    <w:rsid w:val="00A07D3E"/>
    <w:rsid w:val="00A07D89"/>
    <w:rsid w:val="00A07E32"/>
    <w:rsid w:val="00A10055"/>
    <w:rsid w:val="00A10232"/>
    <w:rsid w:val="00A10538"/>
    <w:rsid w:val="00A10593"/>
    <w:rsid w:val="00A111BE"/>
    <w:rsid w:val="00A11328"/>
    <w:rsid w:val="00A1141A"/>
    <w:rsid w:val="00A11483"/>
    <w:rsid w:val="00A11690"/>
    <w:rsid w:val="00A1173D"/>
    <w:rsid w:val="00A11A9A"/>
    <w:rsid w:val="00A121A4"/>
    <w:rsid w:val="00A12531"/>
    <w:rsid w:val="00A1279E"/>
    <w:rsid w:val="00A129D4"/>
    <w:rsid w:val="00A12AE9"/>
    <w:rsid w:val="00A12BB1"/>
    <w:rsid w:val="00A13301"/>
    <w:rsid w:val="00A13319"/>
    <w:rsid w:val="00A1362F"/>
    <w:rsid w:val="00A13739"/>
    <w:rsid w:val="00A1380A"/>
    <w:rsid w:val="00A13BF6"/>
    <w:rsid w:val="00A13D3B"/>
    <w:rsid w:val="00A13D4F"/>
    <w:rsid w:val="00A14010"/>
    <w:rsid w:val="00A14036"/>
    <w:rsid w:val="00A141A0"/>
    <w:rsid w:val="00A14593"/>
    <w:rsid w:val="00A1473C"/>
    <w:rsid w:val="00A1499A"/>
    <w:rsid w:val="00A14EA8"/>
    <w:rsid w:val="00A1557B"/>
    <w:rsid w:val="00A156FB"/>
    <w:rsid w:val="00A15727"/>
    <w:rsid w:val="00A1577A"/>
    <w:rsid w:val="00A15824"/>
    <w:rsid w:val="00A159C5"/>
    <w:rsid w:val="00A15A78"/>
    <w:rsid w:val="00A15D74"/>
    <w:rsid w:val="00A15F13"/>
    <w:rsid w:val="00A16328"/>
    <w:rsid w:val="00A166DE"/>
    <w:rsid w:val="00A1692D"/>
    <w:rsid w:val="00A16930"/>
    <w:rsid w:val="00A16A2F"/>
    <w:rsid w:val="00A16C7E"/>
    <w:rsid w:val="00A16CB9"/>
    <w:rsid w:val="00A17136"/>
    <w:rsid w:val="00A17147"/>
    <w:rsid w:val="00A17871"/>
    <w:rsid w:val="00A17887"/>
    <w:rsid w:val="00A20075"/>
    <w:rsid w:val="00A202D4"/>
    <w:rsid w:val="00A204FE"/>
    <w:rsid w:val="00A20A96"/>
    <w:rsid w:val="00A20B31"/>
    <w:rsid w:val="00A20DEC"/>
    <w:rsid w:val="00A211C5"/>
    <w:rsid w:val="00A21577"/>
    <w:rsid w:val="00A215AE"/>
    <w:rsid w:val="00A21AFF"/>
    <w:rsid w:val="00A21D40"/>
    <w:rsid w:val="00A220DE"/>
    <w:rsid w:val="00A220E8"/>
    <w:rsid w:val="00A22379"/>
    <w:rsid w:val="00A22887"/>
    <w:rsid w:val="00A2297F"/>
    <w:rsid w:val="00A239E7"/>
    <w:rsid w:val="00A23A5E"/>
    <w:rsid w:val="00A23E23"/>
    <w:rsid w:val="00A23E50"/>
    <w:rsid w:val="00A23FA1"/>
    <w:rsid w:val="00A2420A"/>
    <w:rsid w:val="00A243FF"/>
    <w:rsid w:val="00A245E3"/>
    <w:rsid w:val="00A24863"/>
    <w:rsid w:val="00A24D5B"/>
    <w:rsid w:val="00A24D87"/>
    <w:rsid w:val="00A24E5A"/>
    <w:rsid w:val="00A251AB"/>
    <w:rsid w:val="00A2551B"/>
    <w:rsid w:val="00A255F0"/>
    <w:rsid w:val="00A25688"/>
    <w:rsid w:val="00A25730"/>
    <w:rsid w:val="00A25741"/>
    <w:rsid w:val="00A258DC"/>
    <w:rsid w:val="00A25A01"/>
    <w:rsid w:val="00A25E10"/>
    <w:rsid w:val="00A261C1"/>
    <w:rsid w:val="00A262DC"/>
    <w:rsid w:val="00A2641E"/>
    <w:rsid w:val="00A267B8"/>
    <w:rsid w:val="00A26B3A"/>
    <w:rsid w:val="00A26FCE"/>
    <w:rsid w:val="00A27242"/>
    <w:rsid w:val="00A274CA"/>
    <w:rsid w:val="00A2755A"/>
    <w:rsid w:val="00A2766B"/>
    <w:rsid w:val="00A278EE"/>
    <w:rsid w:val="00A27939"/>
    <w:rsid w:val="00A27E3E"/>
    <w:rsid w:val="00A302D4"/>
    <w:rsid w:val="00A307DC"/>
    <w:rsid w:val="00A30B01"/>
    <w:rsid w:val="00A30C3F"/>
    <w:rsid w:val="00A30D25"/>
    <w:rsid w:val="00A30DA5"/>
    <w:rsid w:val="00A31172"/>
    <w:rsid w:val="00A314B3"/>
    <w:rsid w:val="00A31607"/>
    <w:rsid w:val="00A31676"/>
    <w:rsid w:val="00A31864"/>
    <w:rsid w:val="00A31A92"/>
    <w:rsid w:val="00A31ACF"/>
    <w:rsid w:val="00A31AFD"/>
    <w:rsid w:val="00A31BDF"/>
    <w:rsid w:val="00A31C5D"/>
    <w:rsid w:val="00A31ED6"/>
    <w:rsid w:val="00A31EE8"/>
    <w:rsid w:val="00A32219"/>
    <w:rsid w:val="00A3221B"/>
    <w:rsid w:val="00A32308"/>
    <w:rsid w:val="00A3239A"/>
    <w:rsid w:val="00A323FD"/>
    <w:rsid w:val="00A32407"/>
    <w:rsid w:val="00A3263F"/>
    <w:rsid w:val="00A3266E"/>
    <w:rsid w:val="00A329BA"/>
    <w:rsid w:val="00A32DF6"/>
    <w:rsid w:val="00A32F21"/>
    <w:rsid w:val="00A32F3F"/>
    <w:rsid w:val="00A33117"/>
    <w:rsid w:val="00A33159"/>
    <w:rsid w:val="00A334A2"/>
    <w:rsid w:val="00A334BA"/>
    <w:rsid w:val="00A33654"/>
    <w:rsid w:val="00A3387B"/>
    <w:rsid w:val="00A33C74"/>
    <w:rsid w:val="00A33F3B"/>
    <w:rsid w:val="00A33FA6"/>
    <w:rsid w:val="00A343B8"/>
    <w:rsid w:val="00A3444A"/>
    <w:rsid w:val="00A3468E"/>
    <w:rsid w:val="00A34952"/>
    <w:rsid w:val="00A34AB3"/>
    <w:rsid w:val="00A353A5"/>
    <w:rsid w:val="00A35429"/>
    <w:rsid w:val="00A3567A"/>
    <w:rsid w:val="00A35CEE"/>
    <w:rsid w:val="00A35ECD"/>
    <w:rsid w:val="00A361AE"/>
    <w:rsid w:val="00A362FD"/>
    <w:rsid w:val="00A365F1"/>
    <w:rsid w:val="00A366B0"/>
    <w:rsid w:val="00A366EE"/>
    <w:rsid w:val="00A367FB"/>
    <w:rsid w:val="00A3691F"/>
    <w:rsid w:val="00A36D14"/>
    <w:rsid w:val="00A371E3"/>
    <w:rsid w:val="00A37224"/>
    <w:rsid w:val="00A3761C"/>
    <w:rsid w:val="00A376A1"/>
    <w:rsid w:val="00A37C89"/>
    <w:rsid w:val="00A400CD"/>
    <w:rsid w:val="00A4024D"/>
    <w:rsid w:val="00A403CE"/>
    <w:rsid w:val="00A408B7"/>
    <w:rsid w:val="00A40C05"/>
    <w:rsid w:val="00A410D9"/>
    <w:rsid w:val="00A41301"/>
    <w:rsid w:val="00A4131D"/>
    <w:rsid w:val="00A413D5"/>
    <w:rsid w:val="00A41511"/>
    <w:rsid w:val="00A41790"/>
    <w:rsid w:val="00A41AA6"/>
    <w:rsid w:val="00A41CF0"/>
    <w:rsid w:val="00A41E53"/>
    <w:rsid w:val="00A41F6F"/>
    <w:rsid w:val="00A427C7"/>
    <w:rsid w:val="00A427E4"/>
    <w:rsid w:val="00A42DF3"/>
    <w:rsid w:val="00A42E12"/>
    <w:rsid w:val="00A43350"/>
    <w:rsid w:val="00A435A9"/>
    <w:rsid w:val="00A43857"/>
    <w:rsid w:val="00A438E3"/>
    <w:rsid w:val="00A43C13"/>
    <w:rsid w:val="00A44386"/>
    <w:rsid w:val="00A44717"/>
    <w:rsid w:val="00A447B6"/>
    <w:rsid w:val="00A44C3C"/>
    <w:rsid w:val="00A45164"/>
    <w:rsid w:val="00A45168"/>
    <w:rsid w:val="00A4565E"/>
    <w:rsid w:val="00A4578F"/>
    <w:rsid w:val="00A4601F"/>
    <w:rsid w:val="00A4612B"/>
    <w:rsid w:val="00A46510"/>
    <w:rsid w:val="00A46799"/>
    <w:rsid w:val="00A46BE7"/>
    <w:rsid w:val="00A46DDF"/>
    <w:rsid w:val="00A471D4"/>
    <w:rsid w:val="00A4767F"/>
    <w:rsid w:val="00A477A6"/>
    <w:rsid w:val="00A477BB"/>
    <w:rsid w:val="00A47896"/>
    <w:rsid w:val="00A47935"/>
    <w:rsid w:val="00A47C03"/>
    <w:rsid w:val="00A50082"/>
    <w:rsid w:val="00A504F7"/>
    <w:rsid w:val="00A506B6"/>
    <w:rsid w:val="00A507A3"/>
    <w:rsid w:val="00A509E2"/>
    <w:rsid w:val="00A50A57"/>
    <w:rsid w:val="00A50C05"/>
    <w:rsid w:val="00A50E27"/>
    <w:rsid w:val="00A50F69"/>
    <w:rsid w:val="00A5102B"/>
    <w:rsid w:val="00A51123"/>
    <w:rsid w:val="00A514E2"/>
    <w:rsid w:val="00A51E0D"/>
    <w:rsid w:val="00A51EC3"/>
    <w:rsid w:val="00A51F1D"/>
    <w:rsid w:val="00A52160"/>
    <w:rsid w:val="00A5223A"/>
    <w:rsid w:val="00A5223E"/>
    <w:rsid w:val="00A523C6"/>
    <w:rsid w:val="00A527F8"/>
    <w:rsid w:val="00A528C0"/>
    <w:rsid w:val="00A52F06"/>
    <w:rsid w:val="00A532D2"/>
    <w:rsid w:val="00A536C9"/>
    <w:rsid w:val="00A537DB"/>
    <w:rsid w:val="00A54157"/>
    <w:rsid w:val="00A5428E"/>
    <w:rsid w:val="00A542B0"/>
    <w:rsid w:val="00A544EB"/>
    <w:rsid w:val="00A545D0"/>
    <w:rsid w:val="00A546F6"/>
    <w:rsid w:val="00A547A8"/>
    <w:rsid w:val="00A54C13"/>
    <w:rsid w:val="00A54DA8"/>
    <w:rsid w:val="00A54F0F"/>
    <w:rsid w:val="00A5501C"/>
    <w:rsid w:val="00A55445"/>
    <w:rsid w:val="00A55686"/>
    <w:rsid w:val="00A5568C"/>
    <w:rsid w:val="00A55C76"/>
    <w:rsid w:val="00A55CEC"/>
    <w:rsid w:val="00A55F30"/>
    <w:rsid w:val="00A56582"/>
    <w:rsid w:val="00A569D1"/>
    <w:rsid w:val="00A56ACC"/>
    <w:rsid w:val="00A56B48"/>
    <w:rsid w:val="00A56C94"/>
    <w:rsid w:val="00A56D3F"/>
    <w:rsid w:val="00A5706F"/>
    <w:rsid w:val="00A571F1"/>
    <w:rsid w:val="00A57247"/>
    <w:rsid w:val="00A572D5"/>
    <w:rsid w:val="00A57986"/>
    <w:rsid w:val="00A57B4E"/>
    <w:rsid w:val="00A600E9"/>
    <w:rsid w:val="00A6017B"/>
    <w:rsid w:val="00A605D4"/>
    <w:rsid w:val="00A60601"/>
    <w:rsid w:val="00A60C16"/>
    <w:rsid w:val="00A6127B"/>
    <w:rsid w:val="00A615E2"/>
    <w:rsid w:val="00A6180C"/>
    <w:rsid w:val="00A61AD4"/>
    <w:rsid w:val="00A61DDF"/>
    <w:rsid w:val="00A621D3"/>
    <w:rsid w:val="00A6223F"/>
    <w:rsid w:val="00A62968"/>
    <w:rsid w:val="00A62C34"/>
    <w:rsid w:val="00A62E38"/>
    <w:rsid w:val="00A6310A"/>
    <w:rsid w:val="00A63185"/>
    <w:rsid w:val="00A63401"/>
    <w:rsid w:val="00A63661"/>
    <w:rsid w:val="00A6370B"/>
    <w:rsid w:val="00A637CC"/>
    <w:rsid w:val="00A6392E"/>
    <w:rsid w:val="00A639C0"/>
    <w:rsid w:val="00A63C70"/>
    <w:rsid w:val="00A63E8D"/>
    <w:rsid w:val="00A64136"/>
    <w:rsid w:val="00A6438D"/>
    <w:rsid w:val="00A644E3"/>
    <w:rsid w:val="00A64860"/>
    <w:rsid w:val="00A6489A"/>
    <w:rsid w:val="00A65121"/>
    <w:rsid w:val="00A65140"/>
    <w:rsid w:val="00A6516B"/>
    <w:rsid w:val="00A65314"/>
    <w:rsid w:val="00A65476"/>
    <w:rsid w:val="00A65624"/>
    <w:rsid w:val="00A65AF2"/>
    <w:rsid w:val="00A65B7E"/>
    <w:rsid w:val="00A65C5C"/>
    <w:rsid w:val="00A661EC"/>
    <w:rsid w:val="00A66A81"/>
    <w:rsid w:val="00A66C40"/>
    <w:rsid w:val="00A671A3"/>
    <w:rsid w:val="00A671EB"/>
    <w:rsid w:val="00A675B8"/>
    <w:rsid w:val="00A6763A"/>
    <w:rsid w:val="00A676D8"/>
    <w:rsid w:val="00A6798A"/>
    <w:rsid w:val="00A67A6E"/>
    <w:rsid w:val="00A67C91"/>
    <w:rsid w:val="00A67EFD"/>
    <w:rsid w:val="00A67F5E"/>
    <w:rsid w:val="00A70062"/>
    <w:rsid w:val="00A70289"/>
    <w:rsid w:val="00A703EA"/>
    <w:rsid w:val="00A70401"/>
    <w:rsid w:val="00A70458"/>
    <w:rsid w:val="00A70556"/>
    <w:rsid w:val="00A70609"/>
    <w:rsid w:val="00A7071E"/>
    <w:rsid w:val="00A707E1"/>
    <w:rsid w:val="00A708E2"/>
    <w:rsid w:val="00A709FE"/>
    <w:rsid w:val="00A70F38"/>
    <w:rsid w:val="00A7136C"/>
    <w:rsid w:val="00A714A1"/>
    <w:rsid w:val="00A71790"/>
    <w:rsid w:val="00A71CA2"/>
    <w:rsid w:val="00A71E0D"/>
    <w:rsid w:val="00A72070"/>
    <w:rsid w:val="00A722EB"/>
    <w:rsid w:val="00A72A73"/>
    <w:rsid w:val="00A72B63"/>
    <w:rsid w:val="00A72BD8"/>
    <w:rsid w:val="00A72EEC"/>
    <w:rsid w:val="00A72F6F"/>
    <w:rsid w:val="00A7307C"/>
    <w:rsid w:val="00A7308C"/>
    <w:rsid w:val="00A731EB"/>
    <w:rsid w:val="00A73464"/>
    <w:rsid w:val="00A7373C"/>
    <w:rsid w:val="00A73AE1"/>
    <w:rsid w:val="00A73B05"/>
    <w:rsid w:val="00A73EC7"/>
    <w:rsid w:val="00A73F0F"/>
    <w:rsid w:val="00A73F10"/>
    <w:rsid w:val="00A74742"/>
    <w:rsid w:val="00A747FD"/>
    <w:rsid w:val="00A74840"/>
    <w:rsid w:val="00A749ED"/>
    <w:rsid w:val="00A74C53"/>
    <w:rsid w:val="00A74C92"/>
    <w:rsid w:val="00A74CC8"/>
    <w:rsid w:val="00A74D10"/>
    <w:rsid w:val="00A74E99"/>
    <w:rsid w:val="00A74EFF"/>
    <w:rsid w:val="00A74FFF"/>
    <w:rsid w:val="00A75005"/>
    <w:rsid w:val="00A7504B"/>
    <w:rsid w:val="00A750B1"/>
    <w:rsid w:val="00A75492"/>
    <w:rsid w:val="00A754E8"/>
    <w:rsid w:val="00A757C7"/>
    <w:rsid w:val="00A75ED9"/>
    <w:rsid w:val="00A75EE5"/>
    <w:rsid w:val="00A76400"/>
    <w:rsid w:val="00A7682A"/>
    <w:rsid w:val="00A76901"/>
    <w:rsid w:val="00A7691D"/>
    <w:rsid w:val="00A76BC3"/>
    <w:rsid w:val="00A76BC7"/>
    <w:rsid w:val="00A76D39"/>
    <w:rsid w:val="00A76E8C"/>
    <w:rsid w:val="00A76F26"/>
    <w:rsid w:val="00A773DC"/>
    <w:rsid w:val="00A775CA"/>
    <w:rsid w:val="00A77970"/>
    <w:rsid w:val="00A77B8B"/>
    <w:rsid w:val="00A8023B"/>
    <w:rsid w:val="00A80A16"/>
    <w:rsid w:val="00A80CAF"/>
    <w:rsid w:val="00A81189"/>
    <w:rsid w:val="00A816AD"/>
    <w:rsid w:val="00A81830"/>
    <w:rsid w:val="00A81855"/>
    <w:rsid w:val="00A819F3"/>
    <w:rsid w:val="00A81DEF"/>
    <w:rsid w:val="00A8221F"/>
    <w:rsid w:val="00A822DD"/>
    <w:rsid w:val="00A825AB"/>
    <w:rsid w:val="00A828B1"/>
    <w:rsid w:val="00A828B9"/>
    <w:rsid w:val="00A833AF"/>
    <w:rsid w:val="00A83875"/>
    <w:rsid w:val="00A83AFE"/>
    <w:rsid w:val="00A83EEE"/>
    <w:rsid w:val="00A83F21"/>
    <w:rsid w:val="00A84176"/>
    <w:rsid w:val="00A84221"/>
    <w:rsid w:val="00A843A6"/>
    <w:rsid w:val="00A843CF"/>
    <w:rsid w:val="00A84493"/>
    <w:rsid w:val="00A8456C"/>
    <w:rsid w:val="00A84639"/>
    <w:rsid w:val="00A849F6"/>
    <w:rsid w:val="00A84E15"/>
    <w:rsid w:val="00A84E31"/>
    <w:rsid w:val="00A84EC4"/>
    <w:rsid w:val="00A84F5F"/>
    <w:rsid w:val="00A8501F"/>
    <w:rsid w:val="00A851A4"/>
    <w:rsid w:val="00A85379"/>
    <w:rsid w:val="00A85647"/>
    <w:rsid w:val="00A85BA0"/>
    <w:rsid w:val="00A85E6B"/>
    <w:rsid w:val="00A8643E"/>
    <w:rsid w:val="00A8645A"/>
    <w:rsid w:val="00A86ABC"/>
    <w:rsid w:val="00A86C6B"/>
    <w:rsid w:val="00A86F84"/>
    <w:rsid w:val="00A86FC1"/>
    <w:rsid w:val="00A877DF"/>
    <w:rsid w:val="00A87868"/>
    <w:rsid w:val="00A87AAB"/>
    <w:rsid w:val="00A87DA7"/>
    <w:rsid w:val="00A87E42"/>
    <w:rsid w:val="00A90005"/>
    <w:rsid w:val="00A90035"/>
    <w:rsid w:val="00A900B6"/>
    <w:rsid w:val="00A900C9"/>
    <w:rsid w:val="00A901E8"/>
    <w:rsid w:val="00A90AC8"/>
    <w:rsid w:val="00A90B65"/>
    <w:rsid w:val="00A90CD0"/>
    <w:rsid w:val="00A90E27"/>
    <w:rsid w:val="00A90F15"/>
    <w:rsid w:val="00A91458"/>
    <w:rsid w:val="00A9153A"/>
    <w:rsid w:val="00A9153D"/>
    <w:rsid w:val="00A915CC"/>
    <w:rsid w:val="00A915E6"/>
    <w:rsid w:val="00A916A9"/>
    <w:rsid w:val="00A9178F"/>
    <w:rsid w:val="00A91EAA"/>
    <w:rsid w:val="00A92056"/>
    <w:rsid w:val="00A926FC"/>
    <w:rsid w:val="00A92A66"/>
    <w:rsid w:val="00A930A7"/>
    <w:rsid w:val="00A931C2"/>
    <w:rsid w:val="00A93250"/>
    <w:rsid w:val="00A932BB"/>
    <w:rsid w:val="00A935B4"/>
    <w:rsid w:val="00A93671"/>
    <w:rsid w:val="00A9385E"/>
    <w:rsid w:val="00A93B89"/>
    <w:rsid w:val="00A93F1E"/>
    <w:rsid w:val="00A9430A"/>
    <w:rsid w:val="00A944A2"/>
    <w:rsid w:val="00A94CF2"/>
    <w:rsid w:val="00A951A4"/>
    <w:rsid w:val="00A95376"/>
    <w:rsid w:val="00A9554D"/>
    <w:rsid w:val="00A955DE"/>
    <w:rsid w:val="00A958B9"/>
    <w:rsid w:val="00A95929"/>
    <w:rsid w:val="00A95B53"/>
    <w:rsid w:val="00A95BE3"/>
    <w:rsid w:val="00A95D2C"/>
    <w:rsid w:val="00A96219"/>
    <w:rsid w:val="00A96744"/>
    <w:rsid w:val="00A9693F"/>
    <w:rsid w:val="00A96979"/>
    <w:rsid w:val="00A969AC"/>
    <w:rsid w:val="00A97129"/>
    <w:rsid w:val="00A972F6"/>
    <w:rsid w:val="00A97714"/>
    <w:rsid w:val="00A978B8"/>
    <w:rsid w:val="00AA0050"/>
    <w:rsid w:val="00AA00A4"/>
    <w:rsid w:val="00AA03C6"/>
    <w:rsid w:val="00AA04CD"/>
    <w:rsid w:val="00AA098F"/>
    <w:rsid w:val="00AA0B9C"/>
    <w:rsid w:val="00AA0FA8"/>
    <w:rsid w:val="00AA1546"/>
    <w:rsid w:val="00AA176D"/>
    <w:rsid w:val="00AA188C"/>
    <w:rsid w:val="00AA1DE0"/>
    <w:rsid w:val="00AA1EC8"/>
    <w:rsid w:val="00AA2090"/>
    <w:rsid w:val="00AA21AB"/>
    <w:rsid w:val="00AA21BA"/>
    <w:rsid w:val="00AA21F8"/>
    <w:rsid w:val="00AA2311"/>
    <w:rsid w:val="00AA244B"/>
    <w:rsid w:val="00AA2B07"/>
    <w:rsid w:val="00AA3084"/>
    <w:rsid w:val="00AA33E0"/>
    <w:rsid w:val="00AA3523"/>
    <w:rsid w:val="00AA3A2D"/>
    <w:rsid w:val="00AA3AE5"/>
    <w:rsid w:val="00AA3CD7"/>
    <w:rsid w:val="00AA3D94"/>
    <w:rsid w:val="00AA3F55"/>
    <w:rsid w:val="00AA404F"/>
    <w:rsid w:val="00AA45F7"/>
    <w:rsid w:val="00AA4863"/>
    <w:rsid w:val="00AA4900"/>
    <w:rsid w:val="00AA4986"/>
    <w:rsid w:val="00AA4BCF"/>
    <w:rsid w:val="00AA51B7"/>
    <w:rsid w:val="00AA5358"/>
    <w:rsid w:val="00AA55D0"/>
    <w:rsid w:val="00AA56D3"/>
    <w:rsid w:val="00AA57F7"/>
    <w:rsid w:val="00AA58CB"/>
    <w:rsid w:val="00AA5A39"/>
    <w:rsid w:val="00AA5ABB"/>
    <w:rsid w:val="00AA5DE8"/>
    <w:rsid w:val="00AA61C1"/>
    <w:rsid w:val="00AA68F2"/>
    <w:rsid w:val="00AA6BA1"/>
    <w:rsid w:val="00AA6CD8"/>
    <w:rsid w:val="00AA6DE4"/>
    <w:rsid w:val="00AA7374"/>
    <w:rsid w:val="00AA798F"/>
    <w:rsid w:val="00AA7B7F"/>
    <w:rsid w:val="00AA7BED"/>
    <w:rsid w:val="00AA7C02"/>
    <w:rsid w:val="00AB01C2"/>
    <w:rsid w:val="00AB01CC"/>
    <w:rsid w:val="00AB066E"/>
    <w:rsid w:val="00AB09BE"/>
    <w:rsid w:val="00AB0AF0"/>
    <w:rsid w:val="00AB0B48"/>
    <w:rsid w:val="00AB15E8"/>
    <w:rsid w:val="00AB1BC2"/>
    <w:rsid w:val="00AB1ED6"/>
    <w:rsid w:val="00AB2023"/>
    <w:rsid w:val="00AB24A0"/>
    <w:rsid w:val="00AB24A6"/>
    <w:rsid w:val="00AB2523"/>
    <w:rsid w:val="00AB2926"/>
    <w:rsid w:val="00AB298A"/>
    <w:rsid w:val="00AB3304"/>
    <w:rsid w:val="00AB339A"/>
    <w:rsid w:val="00AB36D4"/>
    <w:rsid w:val="00AB39C6"/>
    <w:rsid w:val="00AB3A2B"/>
    <w:rsid w:val="00AB3BAF"/>
    <w:rsid w:val="00AB45E1"/>
    <w:rsid w:val="00AB4D95"/>
    <w:rsid w:val="00AB4F58"/>
    <w:rsid w:val="00AB4F7E"/>
    <w:rsid w:val="00AB51C4"/>
    <w:rsid w:val="00AB5647"/>
    <w:rsid w:val="00AB5713"/>
    <w:rsid w:val="00AB5807"/>
    <w:rsid w:val="00AB5BC3"/>
    <w:rsid w:val="00AB5D93"/>
    <w:rsid w:val="00AB602E"/>
    <w:rsid w:val="00AB6097"/>
    <w:rsid w:val="00AB6428"/>
    <w:rsid w:val="00AB65CF"/>
    <w:rsid w:val="00AB65F5"/>
    <w:rsid w:val="00AB6914"/>
    <w:rsid w:val="00AB6E89"/>
    <w:rsid w:val="00AB75F1"/>
    <w:rsid w:val="00AC0965"/>
    <w:rsid w:val="00AC0C6E"/>
    <w:rsid w:val="00AC0EA5"/>
    <w:rsid w:val="00AC111B"/>
    <w:rsid w:val="00AC13DB"/>
    <w:rsid w:val="00AC153B"/>
    <w:rsid w:val="00AC15EF"/>
    <w:rsid w:val="00AC1AB3"/>
    <w:rsid w:val="00AC1F3A"/>
    <w:rsid w:val="00AC23AD"/>
    <w:rsid w:val="00AC2655"/>
    <w:rsid w:val="00AC299E"/>
    <w:rsid w:val="00AC2CCD"/>
    <w:rsid w:val="00AC2D4A"/>
    <w:rsid w:val="00AC2DDF"/>
    <w:rsid w:val="00AC2E24"/>
    <w:rsid w:val="00AC347D"/>
    <w:rsid w:val="00AC3541"/>
    <w:rsid w:val="00AC35BB"/>
    <w:rsid w:val="00AC3868"/>
    <w:rsid w:val="00AC38C9"/>
    <w:rsid w:val="00AC3C93"/>
    <w:rsid w:val="00AC3F6F"/>
    <w:rsid w:val="00AC45D8"/>
    <w:rsid w:val="00AC4831"/>
    <w:rsid w:val="00AC4AF9"/>
    <w:rsid w:val="00AC4C24"/>
    <w:rsid w:val="00AC4DE7"/>
    <w:rsid w:val="00AC4EC2"/>
    <w:rsid w:val="00AC514C"/>
    <w:rsid w:val="00AC5573"/>
    <w:rsid w:val="00AC558F"/>
    <w:rsid w:val="00AC57B3"/>
    <w:rsid w:val="00AC5BBA"/>
    <w:rsid w:val="00AC5BDD"/>
    <w:rsid w:val="00AC5C99"/>
    <w:rsid w:val="00AC5E75"/>
    <w:rsid w:val="00AC65E9"/>
    <w:rsid w:val="00AC672A"/>
    <w:rsid w:val="00AC68D9"/>
    <w:rsid w:val="00AC6947"/>
    <w:rsid w:val="00AC6B59"/>
    <w:rsid w:val="00AC6CD8"/>
    <w:rsid w:val="00AC6D20"/>
    <w:rsid w:val="00AC70C5"/>
    <w:rsid w:val="00AC71A0"/>
    <w:rsid w:val="00AC722C"/>
    <w:rsid w:val="00AC76EB"/>
    <w:rsid w:val="00AD0C27"/>
    <w:rsid w:val="00AD0C85"/>
    <w:rsid w:val="00AD0F43"/>
    <w:rsid w:val="00AD140D"/>
    <w:rsid w:val="00AD1670"/>
    <w:rsid w:val="00AD179C"/>
    <w:rsid w:val="00AD1CA7"/>
    <w:rsid w:val="00AD1CE9"/>
    <w:rsid w:val="00AD1FCF"/>
    <w:rsid w:val="00AD20B2"/>
    <w:rsid w:val="00AD272D"/>
    <w:rsid w:val="00AD27C2"/>
    <w:rsid w:val="00AD2959"/>
    <w:rsid w:val="00AD2AC2"/>
    <w:rsid w:val="00AD2EDE"/>
    <w:rsid w:val="00AD2F9B"/>
    <w:rsid w:val="00AD31E3"/>
    <w:rsid w:val="00AD33E1"/>
    <w:rsid w:val="00AD36DF"/>
    <w:rsid w:val="00AD373C"/>
    <w:rsid w:val="00AD3781"/>
    <w:rsid w:val="00AD3A80"/>
    <w:rsid w:val="00AD3B2C"/>
    <w:rsid w:val="00AD3F64"/>
    <w:rsid w:val="00AD416F"/>
    <w:rsid w:val="00AD4179"/>
    <w:rsid w:val="00AD4B0D"/>
    <w:rsid w:val="00AD4B4E"/>
    <w:rsid w:val="00AD4EC1"/>
    <w:rsid w:val="00AD5231"/>
    <w:rsid w:val="00AD529F"/>
    <w:rsid w:val="00AD5564"/>
    <w:rsid w:val="00AD5771"/>
    <w:rsid w:val="00AD5E77"/>
    <w:rsid w:val="00AD6209"/>
    <w:rsid w:val="00AD65DF"/>
    <w:rsid w:val="00AD6830"/>
    <w:rsid w:val="00AD69C8"/>
    <w:rsid w:val="00AD6CB7"/>
    <w:rsid w:val="00AD6EC1"/>
    <w:rsid w:val="00AD70D3"/>
    <w:rsid w:val="00AD72BB"/>
    <w:rsid w:val="00AD74B2"/>
    <w:rsid w:val="00AD7701"/>
    <w:rsid w:val="00AD7A4A"/>
    <w:rsid w:val="00AD7A58"/>
    <w:rsid w:val="00AD7ED7"/>
    <w:rsid w:val="00AD7F2F"/>
    <w:rsid w:val="00AD7F8C"/>
    <w:rsid w:val="00AE036C"/>
    <w:rsid w:val="00AE04E3"/>
    <w:rsid w:val="00AE065D"/>
    <w:rsid w:val="00AE0A5B"/>
    <w:rsid w:val="00AE0E67"/>
    <w:rsid w:val="00AE11B3"/>
    <w:rsid w:val="00AE1369"/>
    <w:rsid w:val="00AE139A"/>
    <w:rsid w:val="00AE14C1"/>
    <w:rsid w:val="00AE1720"/>
    <w:rsid w:val="00AE17BE"/>
    <w:rsid w:val="00AE1A0F"/>
    <w:rsid w:val="00AE1C33"/>
    <w:rsid w:val="00AE1D84"/>
    <w:rsid w:val="00AE1E43"/>
    <w:rsid w:val="00AE1EA8"/>
    <w:rsid w:val="00AE1F5E"/>
    <w:rsid w:val="00AE2045"/>
    <w:rsid w:val="00AE24D4"/>
    <w:rsid w:val="00AE2739"/>
    <w:rsid w:val="00AE2D0C"/>
    <w:rsid w:val="00AE2E95"/>
    <w:rsid w:val="00AE2EC6"/>
    <w:rsid w:val="00AE324B"/>
    <w:rsid w:val="00AE33DD"/>
    <w:rsid w:val="00AE33FE"/>
    <w:rsid w:val="00AE3840"/>
    <w:rsid w:val="00AE390A"/>
    <w:rsid w:val="00AE3AE0"/>
    <w:rsid w:val="00AE3CF4"/>
    <w:rsid w:val="00AE3FBE"/>
    <w:rsid w:val="00AE4030"/>
    <w:rsid w:val="00AE40E1"/>
    <w:rsid w:val="00AE417C"/>
    <w:rsid w:val="00AE4462"/>
    <w:rsid w:val="00AE45CE"/>
    <w:rsid w:val="00AE45F7"/>
    <w:rsid w:val="00AE47CD"/>
    <w:rsid w:val="00AE48F7"/>
    <w:rsid w:val="00AE4BE9"/>
    <w:rsid w:val="00AE50AA"/>
    <w:rsid w:val="00AE5125"/>
    <w:rsid w:val="00AE5367"/>
    <w:rsid w:val="00AE5706"/>
    <w:rsid w:val="00AE57C6"/>
    <w:rsid w:val="00AE5948"/>
    <w:rsid w:val="00AE5B1E"/>
    <w:rsid w:val="00AE5CAE"/>
    <w:rsid w:val="00AE6621"/>
    <w:rsid w:val="00AE6884"/>
    <w:rsid w:val="00AE6B9C"/>
    <w:rsid w:val="00AE6C35"/>
    <w:rsid w:val="00AE6E9F"/>
    <w:rsid w:val="00AE6EB8"/>
    <w:rsid w:val="00AE6ED6"/>
    <w:rsid w:val="00AE6FDE"/>
    <w:rsid w:val="00AE716B"/>
    <w:rsid w:val="00AE725B"/>
    <w:rsid w:val="00AE7312"/>
    <w:rsid w:val="00AE733C"/>
    <w:rsid w:val="00AE752E"/>
    <w:rsid w:val="00AE76FB"/>
    <w:rsid w:val="00AE77CD"/>
    <w:rsid w:val="00AE7888"/>
    <w:rsid w:val="00AE7CE9"/>
    <w:rsid w:val="00AE7F84"/>
    <w:rsid w:val="00AF0111"/>
    <w:rsid w:val="00AF025F"/>
    <w:rsid w:val="00AF048F"/>
    <w:rsid w:val="00AF04D1"/>
    <w:rsid w:val="00AF0690"/>
    <w:rsid w:val="00AF0939"/>
    <w:rsid w:val="00AF093B"/>
    <w:rsid w:val="00AF0CF2"/>
    <w:rsid w:val="00AF1096"/>
    <w:rsid w:val="00AF10D1"/>
    <w:rsid w:val="00AF10F1"/>
    <w:rsid w:val="00AF1458"/>
    <w:rsid w:val="00AF1609"/>
    <w:rsid w:val="00AF1810"/>
    <w:rsid w:val="00AF189B"/>
    <w:rsid w:val="00AF196A"/>
    <w:rsid w:val="00AF1C28"/>
    <w:rsid w:val="00AF1CC6"/>
    <w:rsid w:val="00AF1D73"/>
    <w:rsid w:val="00AF1D75"/>
    <w:rsid w:val="00AF1E84"/>
    <w:rsid w:val="00AF1F87"/>
    <w:rsid w:val="00AF1F8A"/>
    <w:rsid w:val="00AF20E2"/>
    <w:rsid w:val="00AF2780"/>
    <w:rsid w:val="00AF29AC"/>
    <w:rsid w:val="00AF2D3D"/>
    <w:rsid w:val="00AF2F4C"/>
    <w:rsid w:val="00AF31A3"/>
    <w:rsid w:val="00AF34F7"/>
    <w:rsid w:val="00AF3622"/>
    <w:rsid w:val="00AF3659"/>
    <w:rsid w:val="00AF36D2"/>
    <w:rsid w:val="00AF3781"/>
    <w:rsid w:val="00AF3987"/>
    <w:rsid w:val="00AF3BB2"/>
    <w:rsid w:val="00AF4194"/>
    <w:rsid w:val="00AF46BE"/>
    <w:rsid w:val="00AF4AC0"/>
    <w:rsid w:val="00AF4DE4"/>
    <w:rsid w:val="00AF5349"/>
    <w:rsid w:val="00AF54A0"/>
    <w:rsid w:val="00AF54F7"/>
    <w:rsid w:val="00AF5629"/>
    <w:rsid w:val="00AF59C1"/>
    <w:rsid w:val="00AF5DB8"/>
    <w:rsid w:val="00AF5FC6"/>
    <w:rsid w:val="00AF65F0"/>
    <w:rsid w:val="00AF672E"/>
    <w:rsid w:val="00AF6864"/>
    <w:rsid w:val="00AF6ABF"/>
    <w:rsid w:val="00AF6DFB"/>
    <w:rsid w:val="00AF6EE1"/>
    <w:rsid w:val="00AF6F82"/>
    <w:rsid w:val="00AF6FC7"/>
    <w:rsid w:val="00AF7168"/>
    <w:rsid w:val="00AF7280"/>
    <w:rsid w:val="00AF7785"/>
    <w:rsid w:val="00AF796C"/>
    <w:rsid w:val="00AF7BFC"/>
    <w:rsid w:val="00AF7DFF"/>
    <w:rsid w:val="00AF7ECE"/>
    <w:rsid w:val="00B001BA"/>
    <w:rsid w:val="00B00357"/>
    <w:rsid w:val="00B00620"/>
    <w:rsid w:val="00B007E9"/>
    <w:rsid w:val="00B00D02"/>
    <w:rsid w:val="00B00D48"/>
    <w:rsid w:val="00B01500"/>
    <w:rsid w:val="00B017FD"/>
    <w:rsid w:val="00B01873"/>
    <w:rsid w:val="00B01DC6"/>
    <w:rsid w:val="00B0221A"/>
    <w:rsid w:val="00B022DD"/>
    <w:rsid w:val="00B02330"/>
    <w:rsid w:val="00B02367"/>
    <w:rsid w:val="00B024C6"/>
    <w:rsid w:val="00B02514"/>
    <w:rsid w:val="00B02630"/>
    <w:rsid w:val="00B0282F"/>
    <w:rsid w:val="00B02C76"/>
    <w:rsid w:val="00B02E32"/>
    <w:rsid w:val="00B03180"/>
    <w:rsid w:val="00B0339B"/>
    <w:rsid w:val="00B0353F"/>
    <w:rsid w:val="00B037EE"/>
    <w:rsid w:val="00B038A3"/>
    <w:rsid w:val="00B03CFB"/>
    <w:rsid w:val="00B03E97"/>
    <w:rsid w:val="00B03F8F"/>
    <w:rsid w:val="00B041C2"/>
    <w:rsid w:val="00B042E7"/>
    <w:rsid w:val="00B04430"/>
    <w:rsid w:val="00B045B8"/>
    <w:rsid w:val="00B04673"/>
    <w:rsid w:val="00B0487C"/>
    <w:rsid w:val="00B04A16"/>
    <w:rsid w:val="00B04F93"/>
    <w:rsid w:val="00B04FEB"/>
    <w:rsid w:val="00B050AE"/>
    <w:rsid w:val="00B05210"/>
    <w:rsid w:val="00B055A7"/>
    <w:rsid w:val="00B055BF"/>
    <w:rsid w:val="00B05865"/>
    <w:rsid w:val="00B058DF"/>
    <w:rsid w:val="00B05994"/>
    <w:rsid w:val="00B05BD2"/>
    <w:rsid w:val="00B05C12"/>
    <w:rsid w:val="00B05DBC"/>
    <w:rsid w:val="00B0602C"/>
    <w:rsid w:val="00B060F4"/>
    <w:rsid w:val="00B0668A"/>
    <w:rsid w:val="00B067CB"/>
    <w:rsid w:val="00B06B76"/>
    <w:rsid w:val="00B06C03"/>
    <w:rsid w:val="00B06F88"/>
    <w:rsid w:val="00B072BC"/>
    <w:rsid w:val="00B0730E"/>
    <w:rsid w:val="00B075CB"/>
    <w:rsid w:val="00B0783B"/>
    <w:rsid w:val="00B0791C"/>
    <w:rsid w:val="00B07A54"/>
    <w:rsid w:val="00B07C68"/>
    <w:rsid w:val="00B07FE0"/>
    <w:rsid w:val="00B1033C"/>
    <w:rsid w:val="00B103AD"/>
    <w:rsid w:val="00B103E6"/>
    <w:rsid w:val="00B105D8"/>
    <w:rsid w:val="00B10615"/>
    <w:rsid w:val="00B107AA"/>
    <w:rsid w:val="00B10A9F"/>
    <w:rsid w:val="00B10E2B"/>
    <w:rsid w:val="00B11255"/>
    <w:rsid w:val="00B11343"/>
    <w:rsid w:val="00B119ED"/>
    <w:rsid w:val="00B119F4"/>
    <w:rsid w:val="00B11B92"/>
    <w:rsid w:val="00B11D95"/>
    <w:rsid w:val="00B120A9"/>
    <w:rsid w:val="00B123C8"/>
    <w:rsid w:val="00B1241C"/>
    <w:rsid w:val="00B125DD"/>
    <w:rsid w:val="00B12674"/>
    <w:rsid w:val="00B129DC"/>
    <w:rsid w:val="00B12AB2"/>
    <w:rsid w:val="00B12DE8"/>
    <w:rsid w:val="00B12F0E"/>
    <w:rsid w:val="00B13210"/>
    <w:rsid w:val="00B133EE"/>
    <w:rsid w:val="00B134C6"/>
    <w:rsid w:val="00B1382D"/>
    <w:rsid w:val="00B13B37"/>
    <w:rsid w:val="00B13C37"/>
    <w:rsid w:val="00B13CA8"/>
    <w:rsid w:val="00B13CFD"/>
    <w:rsid w:val="00B13DBB"/>
    <w:rsid w:val="00B13EEC"/>
    <w:rsid w:val="00B1420A"/>
    <w:rsid w:val="00B1425A"/>
    <w:rsid w:val="00B14878"/>
    <w:rsid w:val="00B14ACD"/>
    <w:rsid w:val="00B14D89"/>
    <w:rsid w:val="00B150C2"/>
    <w:rsid w:val="00B15149"/>
    <w:rsid w:val="00B153B1"/>
    <w:rsid w:val="00B154E9"/>
    <w:rsid w:val="00B1552F"/>
    <w:rsid w:val="00B1559E"/>
    <w:rsid w:val="00B156C3"/>
    <w:rsid w:val="00B15A31"/>
    <w:rsid w:val="00B15DC6"/>
    <w:rsid w:val="00B15DE4"/>
    <w:rsid w:val="00B15DF6"/>
    <w:rsid w:val="00B15FE6"/>
    <w:rsid w:val="00B16303"/>
    <w:rsid w:val="00B16697"/>
    <w:rsid w:val="00B167E0"/>
    <w:rsid w:val="00B169F7"/>
    <w:rsid w:val="00B16A2C"/>
    <w:rsid w:val="00B16AA8"/>
    <w:rsid w:val="00B16C85"/>
    <w:rsid w:val="00B16D82"/>
    <w:rsid w:val="00B16E65"/>
    <w:rsid w:val="00B16EB9"/>
    <w:rsid w:val="00B17264"/>
    <w:rsid w:val="00B174AB"/>
    <w:rsid w:val="00B1751C"/>
    <w:rsid w:val="00B176C8"/>
    <w:rsid w:val="00B17A05"/>
    <w:rsid w:val="00B17BCB"/>
    <w:rsid w:val="00B17C67"/>
    <w:rsid w:val="00B17C74"/>
    <w:rsid w:val="00B17D8D"/>
    <w:rsid w:val="00B201C3"/>
    <w:rsid w:val="00B20323"/>
    <w:rsid w:val="00B2072F"/>
    <w:rsid w:val="00B2088C"/>
    <w:rsid w:val="00B20ADE"/>
    <w:rsid w:val="00B20B3D"/>
    <w:rsid w:val="00B20CB8"/>
    <w:rsid w:val="00B20EBF"/>
    <w:rsid w:val="00B20EE6"/>
    <w:rsid w:val="00B20FBB"/>
    <w:rsid w:val="00B2115C"/>
    <w:rsid w:val="00B21465"/>
    <w:rsid w:val="00B21785"/>
    <w:rsid w:val="00B2180F"/>
    <w:rsid w:val="00B21B95"/>
    <w:rsid w:val="00B21BA3"/>
    <w:rsid w:val="00B21C54"/>
    <w:rsid w:val="00B222B4"/>
    <w:rsid w:val="00B223C1"/>
    <w:rsid w:val="00B22492"/>
    <w:rsid w:val="00B225E9"/>
    <w:rsid w:val="00B22695"/>
    <w:rsid w:val="00B22700"/>
    <w:rsid w:val="00B2272B"/>
    <w:rsid w:val="00B22D2E"/>
    <w:rsid w:val="00B22E28"/>
    <w:rsid w:val="00B23083"/>
    <w:rsid w:val="00B23178"/>
    <w:rsid w:val="00B23536"/>
    <w:rsid w:val="00B2358A"/>
    <w:rsid w:val="00B236AF"/>
    <w:rsid w:val="00B2375E"/>
    <w:rsid w:val="00B23885"/>
    <w:rsid w:val="00B23A9A"/>
    <w:rsid w:val="00B23C7F"/>
    <w:rsid w:val="00B23D98"/>
    <w:rsid w:val="00B23EB8"/>
    <w:rsid w:val="00B243C4"/>
    <w:rsid w:val="00B2461E"/>
    <w:rsid w:val="00B2479A"/>
    <w:rsid w:val="00B249FC"/>
    <w:rsid w:val="00B24BBA"/>
    <w:rsid w:val="00B255DC"/>
    <w:rsid w:val="00B25DFD"/>
    <w:rsid w:val="00B25F4F"/>
    <w:rsid w:val="00B26122"/>
    <w:rsid w:val="00B27017"/>
    <w:rsid w:val="00B2710A"/>
    <w:rsid w:val="00B27399"/>
    <w:rsid w:val="00B2747D"/>
    <w:rsid w:val="00B275F0"/>
    <w:rsid w:val="00B278BF"/>
    <w:rsid w:val="00B27A51"/>
    <w:rsid w:val="00B27EA4"/>
    <w:rsid w:val="00B30900"/>
    <w:rsid w:val="00B30BF5"/>
    <w:rsid w:val="00B30CB0"/>
    <w:rsid w:val="00B30E04"/>
    <w:rsid w:val="00B30F85"/>
    <w:rsid w:val="00B31728"/>
    <w:rsid w:val="00B319F8"/>
    <w:rsid w:val="00B31E40"/>
    <w:rsid w:val="00B31EE3"/>
    <w:rsid w:val="00B32033"/>
    <w:rsid w:val="00B320BF"/>
    <w:rsid w:val="00B3239E"/>
    <w:rsid w:val="00B327B9"/>
    <w:rsid w:val="00B32ABC"/>
    <w:rsid w:val="00B32B4C"/>
    <w:rsid w:val="00B32B51"/>
    <w:rsid w:val="00B3300D"/>
    <w:rsid w:val="00B3312D"/>
    <w:rsid w:val="00B33264"/>
    <w:rsid w:val="00B33461"/>
    <w:rsid w:val="00B335E4"/>
    <w:rsid w:val="00B3372F"/>
    <w:rsid w:val="00B33AE0"/>
    <w:rsid w:val="00B33B27"/>
    <w:rsid w:val="00B33D0E"/>
    <w:rsid w:val="00B33E59"/>
    <w:rsid w:val="00B33E69"/>
    <w:rsid w:val="00B33F9D"/>
    <w:rsid w:val="00B33FB0"/>
    <w:rsid w:val="00B34057"/>
    <w:rsid w:val="00B346B2"/>
    <w:rsid w:val="00B3470A"/>
    <w:rsid w:val="00B34B3F"/>
    <w:rsid w:val="00B34C09"/>
    <w:rsid w:val="00B35474"/>
    <w:rsid w:val="00B354BB"/>
    <w:rsid w:val="00B354C2"/>
    <w:rsid w:val="00B354C7"/>
    <w:rsid w:val="00B35671"/>
    <w:rsid w:val="00B35722"/>
    <w:rsid w:val="00B35793"/>
    <w:rsid w:val="00B357C0"/>
    <w:rsid w:val="00B359D6"/>
    <w:rsid w:val="00B35D76"/>
    <w:rsid w:val="00B3606D"/>
    <w:rsid w:val="00B36367"/>
    <w:rsid w:val="00B363DF"/>
    <w:rsid w:val="00B3662E"/>
    <w:rsid w:val="00B36927"/>
    <w:rsid w:val="00B36964"/>
    <w:rsid w:val="00B36A69"/>
    <w:rsid w:val="00B36B51"/>
    <w:rsid w:val="00B370CD"/>
    <w:rsid w:val="00B37109"/>
    <w:rsid w:val="00B37331"/>
    <w:rsid w:val="00B37394"/>
    <w:rsid w:val="00B375F3"/>
    <w:rsid w:val="00B3768E"/>
    <w:rsid w:val="00B377CE"/>
    <w:rsid w:val="00B37859"/>
    <w:rsid w:val="00B37A84"/>
    <w:rsid w:val="00B37D38"/>
    <w:rsid w:val="00B37F54"/>
    <w:rsid w:val="00B37FB3"/>
    <w:rsid w:val="00B40580"/>
    <w:rsid w:val="00B40C95"/>
    <w:rsid w:val="00B415E7"/>
    <w:rsid w:val="00B416A0"/>
    <w:rsid w:val="00B41ABA"/>
    <w:rsid w:val="00B41AF8"/>
    <w:rsid w:val="00B41E7A"/>
    <w:rsid w:val="00B41F49"/>
    <w:rsid w:val="00B42634"/>
    <w:rsid w:val="00B42E5A"/>
    <w:rsid w:val="00B42FDD"/>
    <w:rsid w:val="00B43372"/>
    <w:rsid w:val="00B434AE"/>
    <w:rsid w:val="00B435FF"/>
    <w:rsid w:val="00B4363F"/>
    <w:rsid w:val="00B437D1"/>
    <w:rsid w:val="00B43BAA"/>
    <w:rsid w:val="00B43C76"/>
    <w:rsid w:val="00B43DF4"/>
    <w:rsid w:val="00B43E70"/>
    <w:rsid w:val="00B43FE1"/>
    <w:rsid w:val="00B44175"/>
    <w:rsid w:val="00B44243"/>
    <w:rsid w:val="00B442AF"/>
    <w:rsid w:val="00B448CF"/>
    <w:rsid w:val="00B44B3D"/>
    <w:rsid w:val="00B45094"/>
    <w:rsid w:val="00B45D0F"/>
    <w:rsid w:val="00B46597"/>
    <w:rsid w:val="00B465ED"/>
    <w:rsid w:val="00B468AF"/>
    <w:rsid w:val="00B473FB"/>
    <w:rsid w:val="00B479E2"/>
    <w:rsid w:val="00B47D3A"/>
    <w:rsid w:val="00B501F0"/>
    <w:rsid w:val="00B5029B"/>
    <w:rsid w:val="00B50D36"/>
    <w:rsid w:val="00B50D38"/>
    <w:rsid w:val="00B511A5"/>
    <w:rsid w:val="00B5153F"/>
    <w:rsid w:val="00B516EC"/>
    <w:rsid w:val="00B519B7"/>
    <w:rsid w:val="00B51A71"/>
    <w:rsid w:val="00B51AB8"/>
    <w:rsid w:val="00B51B88"/>
    <w:rsid w:val="00B51FD5"/>
    <w:rsid w:val="00B51FDE"/>
    <w:rsid w:val="00B52387"/>
    <w:rsid w:val="00B526BD"/>
    <w:rsid w:val="00B526E0"/>
    <w:rsid w:val="00B52884"/>
    <w:rsid w:val="00B52C4F"/>
    <w:rsid w:val="00B5302A"/>
    <w:rsid w:val="00B536E0"/>
    <w:rsid w:val="00B53D5B"/>
    <w:rsid w:val="00B53E1F"/>
    <w:rsid w:val="00B5403B"/>
    <w:rsid w:val="00B540CD"/>
    <w:rsid w:val="00B540D9"/>
    <w:rsid w:val="00B54704"/>
    <w:rsid w:val="00B54A40"/>
    <w:rsid w:val="00B54A62"/>
    <w:rsid w:val="00B54B0F"/>
    <w:rsid w:val="00B55051"/>
    <w:rsid w:val="00B5508A"/>
    <w:rsid w:val="00B55526"/>
    <w:rsid w:val="00B555DD"/>
    <w:rsid w:val="00B55694"/>
    <w:rsid w:val="00B55960"/>
    <w:rsid w:val="00B55AEB"/>
    <w:rsid w:val="00B55B90"/>
    <w:rsid w:val="00B55C01"/>
    <w:rsid w:val="00B55CDF"/>
    <w:rsid w:val="00B55F8D"/>
    <w:rsid w:val="00B55FAF"/>
    <w:rsid w:val="00B5652E"/>
    <w:rsid w:val="00B565BA"/>
    <w:rsid w:val="00B565D5"/>
    <w:rsid w:val="00B56885"/>
    <w:rsid w:val="00B56D17"/>
    <w:rsid w:val="00B56D3B"/>
    <w:rsid w:val="00B56E25"/>
    <w:rsid w:val="00B56EDB"/>
    <w:rsid w:val="00B572C8"/>
    <w:rsid w:val="00B57407"/>
    <w:rsid w:val="00B575DE"/>
    <w:rsid w:val="00B576F1"/>
    <w:rsid w:val="00B579E6"/>
    <w:rsid w:val="00B57D9E"/>
    <w:rsid w:val="00B57E40"/>
    <w:rsid w:val="00B57F62"/>
    <w:rsid w:val="00B6007F"/>
    <w:rsid w:val="00B6010D"/>
    <w:rsid w:val="00B601D3"/>
    <w:rsid w:val="00B60204"/>
    <w:rsid w:val="00B6035E"/>
    <w:rsid w:val="00B60861"/>
    <w:rsid w:val="00B60928"/>
    <w:rsid w:val="00B609C7"/>
    <w:rsid w:val="00B60C12"/>
    <w:rsid w:val="00B60EED"/>
    <w:rsid w:val="00B60F4A"/>
    <w:rsid w:val="00B60FBE"/>
    <w:rsid w:val="00B61088"/>
    <w:rsid w:val="00B611A6"/>
    <w:rsid w:val="00B6127D"/>
    <w:rsid w:val="00B613F1"/>
    <w:rsid w:val="00B61861"/>
    <w:rsid w:val="00B61C40"/>
    <w:rsid w:val="00B61CB8"/>
    <w:rsid w:val="00B61DE0"/>
    <w:rsid w:val="00B61F80"/>
    <w:rsid w:val="00B6209D"/>
    <w:rsid w:val="00B6211B"/>
    <w:rsid w:val="00B6220F"/>
    <w:rsid w:val="00B6229B"/>
    <w:rsid w:val="00B626BF"/>
    <w:rsid w:val="00B626E8"/>
    <w:rsid w:val="00B6277F"/>
    <w:rsid w:val="00B628DE"/>
    <w:rsid w:val="00B62AFD"/>
    <w:rsid w:val="00B62ECC"/>
    <w:rsid w:val="00B63390"/>
    <w:rsid w:val="00B63623"/>
    <w:rsid w:val="00B6370D"/>
    <w:rsid w:val="00B63771"/>
    <w:rsid w:val="00B637EE"/>
    <w:rsid w:val="00B63AA0"/>
    <w:rsid w:val="00B63AE2"/>
    <w:rsid w:val="00B63B15"/>
    <w:rsid w:val="00B63B1D"/>
    <w:rsid w:val="00B63BF4"/>
    <w:rsid w:val="00B63BFF"/>
    <w:rsid w:val="00B63C45"/>
    <w:rsid w:val="00B63C6A"/>
    <w:rsid w:val="00B640D3"/>
    <w:rsid w:val="00B642EF"/>
    <w:rsid w:val="00B64509"/>
    <w:rsid w:val="00B647F3"/>
    <w:rsid w:val="00B64B5D"/>
    <w:rsid w:val="00B64D51"/>
    <w:rsid w:val="00B64DF1"/>
    <w:rsid w:val="00B6510A"/>
    <w:rsid w:val="00B65145"/>
    <w:rsid w:val="00B6575B"/>
    <w:rsid w:val="00B6590E"/>
    <w:rsid w:val="00B659E6"/>
    <w:rsid w:val="00B65B5A"/>
    <w:rsid w:val="00B65CF7"/>
    <w:rsid w:val="00B65F9E"/>
    <w:rsid w:val="00B66516"/>
    <w:rsid w:val="00B6662A"/>
    <w:rsid w:val="00B666AB"/>
    <w:rsid w:val="00B66A7A"/>
    <w:rsid w:val="00B66B4F"/>
    <w:rsid w:val="00B66D1F"/>
    <w:rsid w:val="00B66D57"/>
    <w:rsid w:val="00B670A2"/>
    <w:rsid w:val="00B67639"/>
    <w:rsid w:val="00B676C8"/>
    <w:rsid w:val="00B676F7"/>
    <w:rsid w:val="00B6784C"/>
    <w:rsid w:val="00B67972"/>
    <w:rsid w:val="00B67D1C"/>
    <w:rsid w:val="00B67E00"/>
    <w:rsid w:val="00B67E34"/>
    <w:rsid w:val="00B7001A"/>
    <w:rsid w:val="00B70133"/>
    <w:rsid w:val="00B7026F"/>
    <w:rsid w:val="00B702E0"/>
    <w:rsid w:val="00B70482"/>
    <w:rsid w:val="00B704D3"/>
    <w:rsid w:val="00B705AC"/>
    <w:rsid w:val="00B7069A"/>
    <w:rsid w:val="00B707B7"/>
    <w:rsid w:val="00B70AFB"/>
    <w:rsid w:val="00B70B54"/>
    <w:rsid w:val="00B70DFB"/>
    <w:rsid w:val="00B710F8"/>
    <w:rsid w:val="00B71234"/>
    <w:rsid w:val="00B71397"/>
    <w:rsid w:val="00B7192B"/>
    <w:rsid w:val="00B71AF7"/>
    <w:rsid w:val="00B71AFB"/>
    <w:rsid w:val="00B71D4A"/>
    <w:rsid w:val="00B71DBA"/>
    <w:rsid w:val="00B71F95"/>
    <w:rsid w:val="00B723FB"/>
    <w:rsid w:val="00B728E7"/>
    <w:rsid w:val="00B72AB9"/>
    <w:rsid w:val="00B72CE7"/>
    <w:rsid w:val="00B72D5B"/>
    <w:rsid w:val="00B72FA0"/>
    <w:rsid w:val="00B732D3"/>
    <w:rsid w:val="00B734CF"/>
    <w:rsid w:val="00B73716"/>
    <w:rsid w:val="00B73764"/>
    <w:rsid w:val="00B73881"/>
    <w:rsid w:val="00B73A86"/>
    <w:rsid w:val="00B73E21"/>
    <w:rsid w:val="00B73F42"/>
    <w:rsid w:val="00B73FD8"/>
    <w:rsid w:val="00B7414E"/>
    <w:rsid w:val="00B7468A"/>
    <w:rsid w:val="00B74ECA"/>
    <w:rsid w:val="00B74F8B"/>
    <w:rsid w:val="00B75023"/>
    <w:rsid w:val="00B7556E"/>
    <w:rsid w:val="00B755D0"/>
    <w:rsid w:val="00B755E1"/>
    <w:rsid w:val="00B7577D"/>
    <w:rsid w:val="00B75915"/>
    <w:rsid w:val="00B75C30"/>
    <w:rsid w:val="00B76035"/>
    <w:rsid w:val="00B76255"/>
    <w:rsid w:val="00B762BC"/>
    <w:rsid w:val="00B76587"/>
    <w:rsid w:val="00B765DC"/>
    <w:rsid w:val="00B7688D"/>
    <w:rsid w:val="00B76D60"/>
    <w:rsid w:val="00B7706B"/>
    <w:rsid w:val="00B7710A"/>
    <w:rsid w:val="00B7713D"/>
    <w:rsid w:val="00B77459"/>
    <w:rsid w:val="00B776EB"/>
    <w:rsid w:val="00B77C95"/>
    <w:rsid w:val="00B77D2C"/>
    <w:rsid w:val="00B77E3A"/>
    <w:rsid w:val="00B800A5"/>
    <w:rsid w:val="00B80442"/>
    <w:rsid w:val="00B80CBF"/>
    <w:rsid w:val="00B80D05"/>
    <w:rsid w:val="00B80D8A"/>
    <w:rsid w:val="00B81269"/>
    <w:rsid w:val="00B81684"/>
    <w:rsid w:val="00B8181F"/>
    <w:rsid w:val="00B81AE9"/>
    <w:rsid w:val="00B81AF2"/>
    <w:rsid w:val="00B81B68"/>
    <w:rsid w:val="00B81BA3"/>
    <w:rsid w:val="00B81DEB"/>
    <w:rsid w:val="00B822FC"/>
    <w:rsid w:val="00B8241F"/>
    <w:rsid w:val="00B82542"/>
    <w:rsid w:val="00B8259F"/>
    <w:rsid w:val="00B82632"/>
    <w:rsid w:val="00B82A86"/>
    <w:rsid w:val="00B82B66"/>
    <w:rsid w:val="00B82BA0"/>
    <w:rsid w:val="00B82DE8"/>
    <w:rsid w:val="00B82E25"/>
    <w:rsid w:val="00B83056"/>
    <w:rsid w:val="00B832E5"/>
    <w:rsid w:val="00B83840"/>
    <w:rsid w:val="00B83965"/>
    <w:rsid w:val="00B839C0"/>
    <w:rsid w:val="00B83B0D"/>
    <w:rsid w:val="00B83C31"/>
    <w:rsid w:val="00B84460"/>
    <w:rsid w:val="00B847A2"/>
    <w:rsid w:val="00B84806"/>
    <w:rsid w:val="00B84B39"/>
    <w:rsid w:val="00B84DBF"/>
    <w:rsid w:val="00B85337"/>
    <w:rsid w:val="00B85352"/>
    <w:rsid w:val="00B85BE8"/>
    <w:rsid w:val="00B86080"/>
    <w:rsid w:val="00B866AB"/>
    <w:rsid w:val="00B866BE"/>
    <w:rsid w:val="00B867CB"/>
    <w:rsid w:val="00B8685A"/>
    <w:rsid w:val="00B86896"/>
    <w:rsid w:val="00B868B8"/>
    <w:rsid w:val="00B8692F"/>
    <w:rsid w:val="00B86C71"/>
    <w:rsid w:val="00B86D04"/>
    <w:rsid w:val="00B86DC8"/>
    <w:rsid w:val="00B871E5"/>
    <w:rsid w:val="00B8745B"/>
    <w:rsid w:val="00B87493"/>
    <w:rsid w:val="00B87941"/>
    <w:rsid w:val="00B87BA0"/>
    <w:rsid w:val="00B87E5C"/>
    <w:rsid w:val="00B87FC9"/>
    <w:rsid w:val="00B900D4"/>
    <w:rsid w:val="00B9034A"/>
    <w:rsid w:val="00B90514"/>
    <w:rsid w:val="00B9094D"/>
    <w:rsid w:val="00B9097F"/>
    <w:rsid w:val="00B90DEE"/>
    <w:rsid w:val="00B90E3A"/>
    <w:rsid w:val="00B90E88"/>
    <w:rsid w:val="00B90ED7"/>
    <w:rsid w:val="00B90F41"/>
    <w:rsid w:val="00B91280"/>
    <w:rsid w:val="00B913D6"/>
    <w:rsid w:val="00B91763"/>
    <w:rsid w:val="00B9197E"/>
    <w:rsid w:val="00B91ADA"/>
    <w:rsid w:val="00B92355"/>
    <w:rsid w:val="00B924DA"/>
    <w:rsid w:val="00B9253E"/>
    <w:rsid w:val="00B92688"/>
    <w:rsid w:val="00B92806"/>
    <w:rsid w:val="00B92A51"/>
    <w:rsid w:val="00B92F6E"/>
    <w:rsid w:val="00B93221"/>
    <w:rsid w:val="00B932A3"/>
    <w:rsid w:val="00B93402"/>
    <w:rsid w:val="00B938C4"/>
    <w:rsid w:val="00B93A21"/>
    <w:rsid w:val="00B9439F"/>
    <w:rsid w:val="00B944B2"/>
    <w:rsid w:val="00B947DF"/>
    <w:rsid w:val="00B9490E"/>
    <w:rsid w:val="00B951F3"/>
    <w:rsid w:val="00B952A3"/>
    <w:rsid w:val="00B95651"/>
    <w:rsid w:val="00B9592C"/>
    <w:rsid w:val="00B95B9A"/>
    <w:rsid w:val="00B95F4C"/>
    <w:rsid w:val="00B95F6E"/>
    <w:rsid w:val="00B9624D"/>
    <w:rsid w:val="00B9640E"/>
    <w:rsid w:val="00B96E43"/>
    <w:rsid w:val="00B9718A"/>
    <w:rsid w:val="00B97687"/>
    <w:rsid w:val="00B9780B"/>
    <w:rsid w:val="00B97811"/>
    <w:rsid w:val="00B9795A"/>
    <w:rsid w:val="00B97AC6"/>
    <w:rsid w:val="00B97F2E"/>
    <w:rsid w:val="00B97FEB"/>
    <w:rsid w:val="00BA01A8"/>
    <w:rsid w:val="00BA0397"/>
    <w:rsid w:val="00BA059F"/>
    <w:rsid w:val="00BA0B8B"/>
    <w:rsid w:val="00BA0ED3"/>
    <w:rsid w:val="00BA13AA"/>
    <w:rsid w:val="00BA1515"/>
    <w:rsid w:val="00BA160F"/>
    <w:rsid w:val="00BA1923"/>
    <w:rsid w:val="00BA1EA6"/>
    <w:rsid w:val="00BA1F53"/>
    <w:rsid w:val="00BA1FB3"/>
    <w:rsid w:val="00BA24EF"/>
    <w:rsid w:val="00BA2739"/>
    <w:rsid w:val="00BA293B"/>
    <w:rsid w:val="00BA2F1A"/>
    <w:rsid w:val="00BA300A"/>
    <w:rsid w:val="00BA34C8"/>
    <w:rsid w:val="00BA381C"/>
    <w:rsid w:val="00BA3A4A"/>
    <w:rsid w:val="00BA3BB7"/>
    <w:rsid w:val="00BA3D03"/>
    <w:rsid w:val="00BA3D6D"/>
    <w:rsid w:val="00BA3EA5"/>
    <w:rsid w:val="00BA4366"/>
    <w:rsid w:val="00BA4A82"/>
    <w:rsid w:val="00BA4B55"/>
    <w:rsid w:val="00BA4C26"/>
    <w:rsid w:val="00BA4E7E"/>
    <w:rsid w:val="00BA5089"/>
    <w:rsid w:val="00BA53E7"/>
    <w:rsid w:val="00BA55A9"/>
    <w:rsid w:val="00BA5E2F"/>
    <w:rsid w:val="00BA64F2"/>
    <w:rsid w:val="00BA65EC"/>
    <w:rsid w:val="00BA69AE"/>
    <w:rsid w:val="00BA6D48"/>
    <w:rsid w:val="00BA7088"/>
    <w:rsid w:val="00BA772B"/>
    <w:rsid w:val="00BA7A4D"/>
    <w:rsid w:val="00BA7D84"/>
    <w:rsid w:val="00BB01BB"/>
    <w:rsid w:val="00BB0261"/>
    <w:rsid w:val="00BB0624"/>
    <w:rsid w:val="00BB084B"/>
    <w:rsid w:val="00BB097C"/>
    <w:rsid w:val="00BB0A01"/>
    <w:rsid w:val="00BB1089"/>
    <w:rsid w:val="00BB10A0"/>
    <w:rsid w:val="00BB116F"/>
    <w:rsid w:val="00BB11B0"/>
    <w:rsid w:val="00BB1514"/>
    <w:rsid w:val="00BB1525"/>
    <w:rsid w:val="00BB1800"/>
    <w:rsid w:val="00BB1842"/>
    <w:rsid w:val="00BB1939"/>
    <w:rsid w:val="00BB1A5E"/>
    <w:rsid w:val="00BB1D36"/>
    <w:rsid w:val="00BB1EBD"/>
    <w:rsid w:val="00BB1FB8"/>
    <w:rsid w:val="00BB2168"/>
    <w:rsid w:val="00BB2408"/>
    <w:rsid w:val="00BB26B2"/>
    <w:rsid w:val="00BB26E7"/>
    <w:rsid w:val="00BB2A7F"/>
    <w:rsid w:val="00BB2B89"/>
    <w:rsid w:val="00BB2E5B"/>
    <w:rsid w:val="00BB2EC9"/>
    <w:rsid w:val="00BB3191"/>
    <w:rsid w:val="00BB39D7"/>
    <w:rsid w:val="00BB3AE1"/>
    <w:rsid w:val="00BB3BC2"/>
    <w:rsid w:val="00BB45A6"/>
    <w:rsid w:val="00BB4AC3"/>
    <w:rsid w:val="00BB5062"/>
    <w:rsid w:val="00BB53AE"/>
    <w:rsid w:val="00BB5603"/>
    <w:rsid w:val="00BB5DBC"/>
    <w:rsid w:val="00BB5FBB"/>
    <w:rsid w:val="00BB626E"/>
    <w:rsid w:val="00BB6353"/>
    <w:rsid w:val="00BB68BC"/>
    <w:rsid w:val="00BB6929"/>
    <w:rsid w:val="00BB6AEB"/>
    <w:rsid w:val="00BB6C00"/>
    <w:rsid w:val="00BB6D30"/>
    <w:rsid w:val="00BB706B"/>
    <w:rsid w:val="00BB7092"/>
    <w:rsid w:val="00BB70BA"/>
    <w:rsid w:val="00BB751F"/>
    <w:rsid w:val="00BB778C"/>
    <w:rsid w:val="00BB7B9B"/>
    <w:rsid w:val="00BB7C9C"/>
    <w:rsid w:val="00BB7D6D"/>
    <w:rsid w:val="00BC001E"/>
    <w:rsid w:val="00BC014F"/>
    <w:rsid w:val="00BC0178"/>
    <w:rsid w:val="00BC0229"/>
    <w:rsid w:val="00BC042A"/>
    <w:rsid w:val="00BC0DD2"/>
    <w:rsid w:val="00BC0E28"/>
    <w:rsid w:val="00BC0E2C"/>
    <w:rsid w:val="00BC10D3"/>
    <w:rsid w:val="00BC14DB"/>
    <w:rsid w:val="00BC16F6"/>
    <w:rsid w:val="00BC16F7"/>
    <w:rsid w:val="00BC1E51"/>
    <w:rsid w:val="00BC1FA2"/>
    <w:rsid w:val="00BC2052"/>
    <w:rsid w:val="00BC2500"/>
    <w:rsid w:val="00BC2536"/>
    <w:rsid w:val="00BC26C4"/>
    <w:rsid w:val="00BC29D8"/>
    <w:rsid w:val="00BC2CE5"/>
    <w:rsid w:val="00BC2F5F"/>
    <w:rsid w:val="00BC35E7"/>
    <w:rsid w:val="00BC3AB9"/>
    <w:rsid w:val="00BC3C70"/>
    <w:rsid w:val="00BC3D2E"/>
    <w:rsid w:val="00BC3D66"/>
    <w:rsid w:val="00BC41E8"/>
    <w:rsid w:val="00BC42E6"/>
    <w:rsid w:val="00BC4532"/>
    <w:rsid w:val="00BC48A0"/>
    <w:rsid w:val="00BC48B2"/>
    <w:rsid w:val="00BC48F2"/>
    <w:rsid w:val="00BC4F74"/>
    <w:rsid w:val="00BC4FA3"/>
    <w:rsid w:val="00BC5180"/>
    <w:rsid w:val="00BC5BA5"/>
    <w:rsid w:val="00BC5C34"/>
    <w:rsid w:val="00BC61FA"/>
    <w:rsid w:val="00BC65A8"/>
    <w:rsid w:val="00BC69CE"/>
    <w:rsid w:val="00BC6A33"/>
    <w:rsid w:val="00BC6ADF"/>
    <w:rsid w:val="00BC6BFD"/>
    <w:rsid w:val="00BC6F95"/>
    <w:rsid w:val="00BC718A"/>
    <w:rsid w:val="00BC7505"/>
    <w:rsid w:val="00BC7854"/>
    <w:rsid w:val="00BC7B53"/>
    <w:rsid w:val="00BD004A"/>
    <w:rsid w:val="00BD0155"/>
    <w:rsid w:val="00BD0CA6"/>
    <w:rsid w:val="00BD0E18"/>
    <w:rsid w:val="00BD0E49"/>
    <w:rsid w:val="00BD12D8"/>
    <w:rsid w:val="00BD1783"/>
    <w:rsid w:val="00BD1863"/>
    <w:rsid w:val="00BD1C05"/>
    <w:rsid w:val="00BD1F49"/>
    <w:rsid w:val="00BD23DC"/>
    <w:rsid w:val="00BD2729"/>
    <w:rsid w:val="00BD2929"/>
    <w:rsid w:val="00BD29F7"/>
    <w:rsid w:val="00BD2B24"/>
    <w:rsid w:val="00BD2B7A"/>
    <w:rsid w:val="00BD2D98"/>
    <w:rsid w:val="00BD3148"/>
    <w:rsid w:val="00BD34FD"/>
    <w:rsid w:val="00BD3658"/>
    <w:rsid w:val="00BD38C8"/>
    <w:rsid w:val="00BD3A84"/>
    <w:rsid w:val="00BD3C51"/>
    <w:rsid w:val="00BD422E"/>
    <w:rsid w:val="00BD4651"/>
    <w:rsid w:val="00BD4943"/>
    <w:rsid w:val="00BD4C41"/>
    <w:rsid w:val="00BD5078"/>
    <w:rsid w:val="00BD51F0"/>
    <w:rsid w:val="00BD5819"/>
    <w:rsid w:val="00BD5B58"/>
    <w:rsid w:val="00BD60AD"/>
    <w:rsid w:val="00BD614C"/>
    <w:rsid w:val="00BD642D"/>
    <w:rsid w:val="00BD6498"/>
    <w:rsid w:val="00BD64C5"/>
    <w:rsid w:val="00BD65F9"/>
    <w:rsid w:val="00BD6958"/>
    <w:rsid w:val="00BD6A30"/>
    <w:rsid w:val="00BD717E"/>
    <w:rsid w:val="00BD779C"/>
    <w:rsid w:val="00BD7898"/>
    <w:rsid w:val="00BD7978"/>
    <w:rsid w:val="00BD7B39"/>
    <w:rsid w:val="00BD7BF2"/>
    <w:rsid w:val="00BD7C3B"/>
    <w:rsid w:val="00BD7CA8"/>
    <w:rsid w:val="00BE039B"/>
    <w:rsid w:val="00BE0F01"/>
    <w:rsid w:val="00BE104E"/>
    <w:rsid w:val="00BE1077"/>
    <w:rsid w:val="00BE14A1"/>
    <w:rsid w:val="00BE1519"/>
    <w:rsid w:val="00BE18AD"/>
    <w:rsid w:val="00BE1A70"/>
    <w:rsid w:val="00BE1BBE"/>
    <w:rsid w:val="00BE1FED"/>
    <w:rsid w:val="00BE23FB"/>
    <w:rsid w:val="00BE28A8"/>
    <w:rsid w:val="00BE28C6"/>
    <w:rsid w:val="00BE29FA"/>
    <w:rsid w:val="00BE2B6E"/>
    <w:rsid w:val="00BE2BB4"/>
    <w:rsid w:val="00BE3270"/>
    <w:rsid w:val="00BE33DD"/>
    <w:rsid w:val="00BE3410"/>
    <w:rsid w:val="00BE3959"/>
    <w:rsid w:val="00BE3AEB"/>
    <w:rsid w:val="00BE3C3F"/>
    <w:rsid w:val="00BE3C9B"/>
    <w:rsid w:val="00BE400C"/>
    <w:rsid w:val="00BE40D5"/>
    <w:rsid w:val="00BE4261"/>
    <w:rsid w:val="00BE4422"/>
    <w:rsid w:val="00BE45E5"/>
    <w:rsid w:val="00BE49D3"/>
    <w:rsid w:val="00BE4AE8"/>
    <w:rsid w:val="00BE5441"/>
    <w:rsid w:val="00BE643A"/>
    <w:rsid w:val="00BE6597"/>
    <w:rsid w:val="00BE6616"/>
    <w:rsid w:val="00BE6D25"/>
    <w:rsid w:val="00BE6E2B"/>
    <w:rsid w:val="00BE7113"/>
    <w:rsid w:val="00BE7598"/>
    <w:rsid w:val="00BE75FD"/>
    <w:rsid w:val="00BE761C"/>
    <w:rsid w:val="00BE7799"/>
    <w:rsid w:val="00BE7F36"/>
    <w:rsid w:val="00BF0A06"/>
    <w:rsid w:val="00BF0D7F"/>
    <w:rsid w:val="00BF0F9F"/>
    <w:rsid w:val="00BF10F4"/>
    <w:rsid w:val="00BF11BB"/>
    <w:rsid w:val="00BF1569"/>
    <w:rsid w:val="00BF15BB"/>
    <w:rsid w:val="00BF17AF"/>
    <w:rsid w:val="00BF1B3B"/>
    <w:rsid w:val="00BF1C34"/>
    <w:rsid w:val="00BF1C69"/>
    <w:rsid w:val="00BF2655"/>
    <w:rsid w:val="00BF2F1C"/>
    <w:rsid w:val="00BF31BC"/>
    <w:rsid w:val="00BF321B"/>
    <w:rsid w:val="00BF332B"/>
    <w:rsid w:val="00BF35DA"/>
    <w:rsid w:val="00BF37A3"/>
    <w:rsid w:val="00BF37A6"/>
    <w:rsid w:val="00BF381A"/>
    <w:rsid w:val="00BF3A34"/>
    <w:rsid w:val="00BF3D5C"/>
    <w:rsid w:val="00BF3DD9"/>
    <w:rsid w:val="00BF4183"/>
    <w:rsid w:val="00BF4191"/>
    <w:rsid w:val="00BF4440"/>
    <w:rsid w:val="00BF45AE"/>
    <w:rsid w:val="00BF4681"/>
    <w:rsid w:val="00BF488A"/>
    <w:rsid w:val="00BF4AD1"/>
    <w:rsid w:val="00BF4B5D"/>
    <w:rsid w:val="00BF4E3B"/>
    <w:rsid w:val="00BF53D1"/>
    <w:rsid w:val="00BF5947"/>
    <w:rsid w:val="00BF5FF2"/>
    <w:rsid w:val="00BF64D3"/>
    <w:rsid w:val="00BF6D85"/>
    <w:rsid w:val="00BF6FBC"/>
    <w:rsid w:val="00BF747D"/>
    <w:rsid w:val="00BF74F7"/>
    <w:rsid w:val="00BF79BB"/>
    <w:rsid w:val="00BF7A32"/>
    <w:rsid w:val="00BF7BA5"/>
    <w:rsid w:val="00BF7DEE"/>
    <w:rsid w:val="00C00031"/>
    <w:rsid w:val="00C000EC"/>
    <w:rsid w:val="00C001ED"/>
    <w:rsid w:val="00C0026A"/>
    <w:rsid w:val="00C00699"/>
    <w:rsid w:val="00C006CB"/>
    <w:rsid w:val="00C00750"/>
    <w:rsid w:val="00C007EA"/>
    <w:rsid w:val="00C00D79"/>
    <w:rsid w:val="00C00EC1"/>
    <w:rsid w:val="00C00F16"/>
    <w:rsid w:val="00C01005"/>
    <w:rsid w:val="00C0115E"/>
    <w:rsid w:val="00C011D2"/>
    <w:rsid w:val="00C0122B"/>
    <w:rsid w:val="00C0125B"/>
    <w:rsid w:val="00C01746"/>
    <w:rsid w:val="00C0197D"/>
    <w:rsid w:val="00C01A60"/>
    <w:rsid w:val="00C01EC6"/>
    <w:rsid w:val="00C0254F"/>
    <w:rsid w:val="00C026AD"/>
    <w:rsid w:val="00C027B0"/>
    <w:rsid w:val="00C02AAF"/>
    <w:rsid w:val="00C02AEA"/>
    <w:rsid w:val="00C02C40"/>
    <w:rsid w:val="00C02CEF"/>
    <w:rsid w:val="00C02E67"/>
    <w:rsid w:val="00C030DB"/>
    <w:rsid w:val="00C0334E"/>
    <w:rsid w:val="00C036E3"/>
    <w:rsid w:val="00C037B2"/>
    <w:rsid w:val="00C03B34"/>
    <w:rsid w:val="00C03B3D"/>
    <w:rsid w:val="00C03E9E"/>
    <w:rsid w:val="00C04098"/>
    <w:rsid w:val="00C040A2"/>
    <w:rsid w:val="00C04561"/>
    <w:rsid w:val="00C04B1C"/>
    <w:rsid w:val="00C04DEA"/>
    <w:rsid w:val="00C0546D"/>
    <w:rsid w:val="00C0554B"/>
    <w:rsid w:val="00C0557C"/>
    <w:rsid w:val="00C05732"/>
    <w:rsid w:val="00C05780"/>
    <w:rsid w:val="00C0593B"/>
    <w:rsid w:val="00C059A3"/>
    <w:rsid w:val="00C05B03"/>
    <w:rsid w:val="00C05D30"/>
    <w:rsid w:val="00C063EE"/>
    <w:rsid w:val="00C06A38"/>
    <w:rsid w:val="00C06FBA"/>
    <w:rsid w:val="00C0714E"/>
    <w:rsid w:val="00C072D8"/>
    <w:rsid w:val="00C07634"/>
    <w:rsid w:val="00C07C42"/>
    <w:rsid w:val="00C07D58"/>
    <w:rsid w:val="00C07E81"/>
    <w:rsid w:val="00C07F1A"/>
    <w:rsid w:val="00C100D7"/>
    <w:rsid w:val="00C10400"/>
    <w:rsid w:val="00C1057B"/>
    <w:rsid w:val="00C10DDB"/>
    <w:rsid w:val="00C11280"/>
    <w:rsid w:val="00C1179C"/>
    <w:rsid w:val="00C11864"/>
    <w:rsid w:val="00C1190D"/>
    <w:rsid w:val="00C11A55"/>
    <w:rsid w:val="00C11A9B"/>
    <w:rsid w:val="00C11C77"/>
    <w:rsid w:val="00C11F72"/>
    <w:rsid w:val="00C120A5"/>
    <w:rsid w:val="00C120AE"/>
    <w:rsid w:val="00C12152"/>
    <w:rsid w:val="00C12631"/>
    <w:rsid w:val="00C12988"/>
    <w:rsid w:val="00C129CF"/>
    <w:rsid w:val="00C12A29"/>
    <w:rsid w:val="00C12A96"/>
    <w:rsid w:val="00C12B94"/>
    <w:rsid w:val="00C12CD0"/>
    <w:rsid w:val="00C132D6"/>
    <w:rsid w:val="00C133C4"/>
    <w:rsid w:val="00C13402"/>
    <w:rsid w:val="00C136CE"/>
    <w:rsid w:val="00C13735"/>
    <w:rsid w:val="00C137C4"/>
    <w:rsid w:val="00C13B57"/>
    <w:rsid w:val="00C1403F"/>
    <w:rsid w:val="00C144E6"/>
    <w:rsid w:val="00C14663"/>
    <w:rsid w:val="00C146E0"/>
    <w:rsid w:val="00C14701"/>
    <w:rsid w:val="00C14AF7"/>
    <w:rsid w:val="00C14F5E"/>
    <w:rsid w:val="00C14FF7"/>
    <w:rsid w:val="00C15220"/>
    <w:rsid w:val="00C15626"/>
    <w:rsid w:val="00C15AB4"/>
    <w:rsid w:val="00C15B26"/>
    <w:rsid w:val="00C15BB9"/>
    <w:rsid w:val="00C15BC7"/>
    <w:rsid w:val="00C15D89"/>
    <w:rsid w:val="00C15FC4"/>
    <w:rsid w:val="00C16001"/>
    <w:rsid w:val="00C16207"/>
    <w:rsid w:val="00C16216"/>
    <w:rsid w:val="00C16227"/>
    <w:rsid w:val="00C162C2"/>
    <w:rsid w:val="00C165F8"/>
    <w:rsid w:val="00C1667C"/>
    <w:rsid w:val="00C16836"/>
    <w:rsid w:val="00C16904"/>
    <w:rsid w:val="00C16A2A"/>
    <w:rsid w:val="00C16A5B"/>
    <w:rsid w:val="00C16D71"/>
    <w:rsid w:val="00C16E96"/>
    <w:rsid w:val="00C1724D"/>
    <w:rsid w:val="00C173BD"/>
    <w:rsid w:val="00C176ED"/>
    <w:rsid w:val="00C178EA"/>
    <w:rsid w:val="00C17AC8"/>
    <w:rsid w:val="00C17B01"/>
    <w:rsid w:val="00C17CF4"/>
    <w:rsid w:val="00C17E85"/>
    <w:rsid w:val="00C200EA"/>
    <w:rsid w:val="00C20146"/>
    <w:rsid w:val="00C20776"/>
    <w:rsid w:val="00C20E28"/>
    <w:rsid w:val="00C21196"/>
    <w:rsid w:val="00C21349"/>
    <w:rsid w:val="00C215DD"/>
    <w:rsid w:val="00C218E1"/>
    <w:rsid w:val="00C21DA6"/>
    <w:rsid w:val="00C21DB5"/>
    <w:rsid w:val="00C21EC3"/>
    <w:rsid w:val="00C21F01"/>
    <w:rsid w:val="00C2224B"/>
    <w:rsid w:val="00C22932"/>
    <w:rsid w:val="00C22C0A"/>
    <w:rsid w:val="00C22C61"/>
    <w:rsid w:val="00C2300E"/>
    <w:rsid w:val="00C23231"/>
    <w:rsid w:val="00C2328D"/>
    <w:rsid w:val="00C2369A"/>
    <w:rsid w:val="00C236FC"/>
    <w:rsid w:val="00C23755"/>
    <w:rsid w:val="00C23788"/>
    <w:rsid w:val="00C237A9"/>
    <w:rsid w:val="00C23B57"/>
    <w:rsid w:val="00C23F59"/>
    <w:rsid w:val="00C24089"/>
    <w:rsid w:val="00C24DF6"/>
    <w:rsid w:val="00C253B1"/>
    <w:rsid w:val="00C254ED"/>
    <w:rsid w:val="00C2551B"/>
    <w:rsid w:val="00C25598"/>
    <w:rsid w:val="00C256BD"/>
    <w:rsid w:val="00C2580A"/>
    <w:rsid w:val="00C2590F"/>
    <w:rsid w:val="00C25A15"/>
    <w:rsid w:val="00C25FD4"/>
    <w:rsid w:val="00C2622A"/>
    <w:rsid w:val="00C26A29"/>
    <w:rsid w:val="00C2717C"/>
    <w:rsid w:val="00C274B6"/>
    <w:rsid w:val="00C277BB"/>
    <w:rsid w:val="00C27A0F"/>
    <w:rsid w:val="00C27E0E"/>
    <w:rsid w:val="00C27E21"/>
    <w:rsid w:val="00C27E9B"/>
    <w:rsid w:val="00C30831"/>
    <w:rsid w:val="00C309B5"/>
    <w:rsid w:val="00C309D9"/>
    <w:rsid w:val="00C30A3F"/>
    <w:rsid w:val="00C30BAE"/>
    <w:rsid w:val="00C30D84"/>
    <w:rsid w:val="00C31029"/>
    <w:rsid w:val="00C312A0"/>
    <w:rsid w:val="00C313DB"/>
    <w:rsid w:val="00C313F1"/>
    <w:rsid w:val="00C31417"/>
    <w:rsid w:val="00C31742"/>
    <w:rsid w:val="00C31923"/>
    <w:rsid w:val="00C31941"/>
    <w:rsid w:val="00C3218E"/>
    <w:rsid w:val="00C3294A"/>
    <w:rsid w:val="00C32C0B"/>
    <w:rsid w:val="00C32DA3"/>
    <w:rsid w:val="00C32E42"/>
    <w:rsid w:val="00C33082"/>
    <w:rsid w:val="00C33374"/>
    <w:rsid w:val="00C3337D"/>
    <w:rsid w:val="00C333EE"/>
    <w:rsid w:val="00C33467"/>
    <w:rsid w:val="00C334FD"/>
    <w:rsid w:val="00C335A3"/>
    <w:rsid w:val="00C33997"/>
    <w:rsid w:val="00C33A36"/>
    <w:rsid w:val="00C33B3B"/>
    <w:rsid w:val="00C34226"/>
    <w:rsid w:val="00C34273"/>
    <w:rsid w:val="00C3428A"/>
    <w:rsid w:val="00C343B9"/>
    <w:rsid w:val="00C343BA"/>
    <w:rsid w:val="00C344C0"/>
    <w:rsid w:val="00C34528"/>
    <w:rsid w:val="00C345C7"/>
    <w:rsid w:val="00C34617"/>
    <w:rsid w:val="00C347A1"/>
    <w:rsid w:val="00C34810"/>
    <w:rsid w:val="00C348E6"/>
    <w:rsid w:val="00C34986"/>
    <w:rsid w:val="00C3514A"/>
    <w:rsid w:val="00C352DB"/>
    <w:rsid w:val="00C35524"/>
    <w:rsid w:val="00C35704"/>
    <w:rsid w:val="00C35771"/>
    <w:rsid w:val="00C35AA5"/>
    <w:rsid w:val="00C35AD2"/>
    <w:rsid w:val="00C35DC1"/>
    <w:rsid w:val="00C35E47"/>
    <w:rsid w:val="00C35F2B"/>
    <w:rsid w:val="00C3648E"/>
    <w:rsid w:val="00C36598"/>
    <w:rsid w:val="00C366F3"/>
    <w:rsid w:val="00C36A3A"/>
    <w:rsid w:val="00C36D24"/>
    <w:rsid w:val="00C36E86"/>
    <w:rsid w:val="00C36FD0"/>
    <w:rsid w:val="00C37122"/>
    <w:rsid w:val="00C374B7"/>
    <w:rsid w:val="00C37860"/>
    <w:rsid w:val="00C37861"/>
    <w:rsid w:val="00C378A9"/>
    <w:rsid w:val="00C37A26"/>
    <w:rsid w:val="00C37C97"/>
    <w:rsid w:val="00C37DEA"/>
    <w:rsid w:val="00C40027"/>
    <w:rsid w:val="00C4008C"/>
    <w:rsid w:val="00C401DB"/>
    <w:rsid w:val="00C406DD"/>
    <w:rsid w:val="00C40839"/>
    <w:rsid w:val="00C40AF1"/>
    <w:rsid w:val="00C40B79"/>
    <w:rsid w:val="00C40BC4"/>
    <w:rsid w:val="00C40C5E"/>
    <w:rsid w:val="00C40D58"/>
    <w:rsid w:val="00C40F7E"/>
    <w:rsid w:val="00C41DD1"/>
    <w:rsid w:val="00C41E64"/>
    <w:rsid w:val="00C422B4"/>
    <w:rsid w:val="00C422CE"/>
    <w:rsid w:val="00C4241C"/>
    <w:rsid w:val="00C4259F"/>
    <w:rsid w:val="00C425AC"/>
    <w:rsid w:val="00C42AF5"/>
    <w:rsid w:val="00C430E0"/>
    <w:rsid w:val="00C433BF"/>
    <w:rsid w:val="00C43995"/>
    <w:rsid w:val="00C43BC7"/>
    <w:rsid w:val="00C43CA3"/>
    <w:rsid w:val="00C43DFE"/>
    <w:rsid w:val="00C43EE5"/>
    <w:rsid w:val="00C440A4"/>
    <w:rsid w:val="00C443ED"/>
    <w:rsid w:val="00C4468B"/>
    <w:rsid w:val="00C4488E"/>
    <w:rsid w:val="00C44963"/>
    <w:rsid w:val="00C44A17"/>
    <w:rsid w:val="00C44B1E"/>
    <w:rsid w:val="00C44BA0"/>
    <w:rsid w:val="00C44BE1"/>
    <w:rsid w:val="00C45058"/>
    <w:rsid w:val="00C45172"/>
    <w:rsid w:val="00C453D8"/>
    <w:rsid w:val="00C45488"/>
    <w:rsid w:val="00C456F9"/>
    <w:rsid w:val="00C45878"/>
    <w:rsid w:val="00C458CA"/>
    <w:rsid w:val="00C45A8E"/>
    <w:rsid w:val="00C45AAB"/>
    <w:rsid w:val="00C45B3D"/>
    <w:rsid w:val="00C45ED3"/>
    <w:rsid w:val="00C4614A"/>
    <w:rsid w:val="00C46318"/>
    <w:rsid w:val="00C463DD"/>
    <w:rsid w:val="00C46A8F"/>
    <w:rsid w:val="00C46B47"/>
    <w:rsid w:val="00C47023"/>
    <w:rsid w:val="00C471BE"/>
    <w:rsid w:val="00C47231"/>
    <w:rsid w:val="00C475DC"/>
    <w:rsid w:val="00C477EC"/>
    <w:rsid w:val="00C50142"/>
    <w:rsid w:val="00C5024A"/>
    <w:rsid w:val="00C50753"/>
    <w:rsid w:val="00C50793"/>
    <w:rsid w:val="00C50B18"/>
    <w:rsid w:val="00C50CFF"/>
    <w:rsid w:val="00C50D3F"/>
    <w:rsid w:val="00C50DFC"/>
    <w:rsid w:val="00C51A8F"/>
    <w:rsid w:val="00C51B67"/>
    <w:rsid w:val="00C51E7D"/>
    <w:rsid w:val="00C52089"/>
    <w:rsid w:val="00C527FD"/>
    <w:rsid w:val="00C52C5D"/>
    <w:rsid w:val="00C52E3C"/>
    <w:rsid w:val="00C52EEA"/>
    <w:rsid w:val="00C52F57"/>
    <w:rsid w:val="00C52F5C"/>
    <w:rsid w:val="00C52FFF"/>
    <w:rsid w:val="00C531BD"/>
    <w:rsid w:val="00C53580"/>
    <w:rsid w:val="00C53804"/>
    <w:rsid w:val="00C539EC"/>
    <w:rsid w:val="00C53A83"/>
    <w:rsid w:val="00C53BCD"/>
    <w:rsid w:val="00C53F31"/>
    <w:rsid w:val="00C540DB"/>
    <w:rsid w:val="00C54508"/>
    <w:rsid w:val="00C546D4"/>
    <w:rsid w:val="00C54AF0"/>
    <w:rsid w:val="00C54B9B"/>
    <w:rsid w:val="00C557C0"/>
    <w:rsid w:val="00C5584B"/>
    <w:rsid w:val="00C55BAE"/>
    <w:rsid w:val="00C56004"/>
    <w:rsid w:val="00C561A3"/>
    <w:rsid w:val="00C561AA"/>
    <w:rsid w:val="00C566EB"/>
    <w:rsid w:val="00C5671B"/>
    <w:rsid w:val="00C56743"/>
    <w:rsid w:val="00C56774"/>
    <w:rsid w:val="00C5704B"/>
    <w:rsid w:val="00C57339"/>
    <w:rsid w:val="00C576E2"/>
    <w:rsid w:val="00C57B23"/>
    <w:rsid w:val="00C57D57"/>
    <w:rsid w:val="00C57E0B"/>
    <w:rsid w:val="00C57F94"/>
    <w:rsid w:val="00C57FAD"/>
    <w:rsid w:val="00C601C0"/>
    <w:rsid w:val="00C603A2"/>
    <w:rsid w:val="00C604B8"/>
    <w:rsid w:val="00C6062B"/>
    <w:rsid w:val="00C60856"/>
    <w:rsid w:val="00C60FE5"/>
    <w:rsid w:val="00C610F0"/>
    <w:rsid w:val="00C6150D"/>
    <w:rsid w:val="00C6153A"/>
    <w:rsid w:val="00C6167D"/>
    <w:rsid w:val="00C617FB"/>
    <w:rsid w:val="00C61BB0"/>
    <w:rsid w:val="00C61C70"/>
    <w:rsid w:val="00C61E2C"/>
    <w:rsid w:val="00C61E65"/>
    <w:rsid w:val="00C6235C"/>
    <w:rsid w:val="00C62430"/>
    <w:rsid w:val="00C62CDD"/>
    <w:rsid w:val="00C62DB5"/>
    <w:rsid w:val="00C62DE8"/>
    <w:rsid w:val="00C62F7C"/>
    <w:rsid w:val="00C63474"/>
    <w:rsid w:val="00C6376C"/>
    <w:rsid w:val="00C6396A"/>
    <w:rsid w:val="00C63A14"/>
    <w:rsid w:val="00C63B19"/>
    <w:rsid w:val="00C63C2C"/>
    <w:rsid w:val="00C64253"/>
    <w:rsid w:val="00C64326"/>
    <w:rsid w:val="00C6443A"/>
    <w:rsid w:val="00C644BC"/>
    <w:rsid w:val="00C648FE"/>
    <w:rsid w:val="00C64963"/>
    <w:rsid w:val="00C64E3C"/>
    <w:rsid w:val="00C65565"/>
    <w:rsid w:val="00C65738"/>
    <w:rsid w:val="00C6587B"/>
    <w:rsid w:val="00C658C1"/>
    <w:rsid w:val="00C6597A"/>
    <w:rsid w:val="00C65D23"/>
    <w:rsid w:val="00C65D4A"/>
    <w:rsid w:val="00C65F0F"/>
    <w:rsid w:val="00C6677C"/>
    <w:rsid w:val="00C66A7D"/>
    <w:rsid w:val="00C66E06"/>
    <w:rsid w:val="00C66ED1"/>
    <w:rsid w:val="00C67081"/>
    <w:rsid w:val="00C6732A"/>
    <w:rsid w:val="00C67509"/>
    <w:rsid w:val="00C6759F"/>
    <w:rsid w:val="00C6783F"/>
    <w:rsid w:val="00C70782"/>
    <w:rsid w:val="00C70A6C"/>
    <w:rsid w:val="00C70A85"/>
    <w:rsid w:val="00C70AAE"/>
    <w:rsid w:val="00C70ADD"/>
    <w:rsid w:val="00C71460"/>
    <w:rsid w:val="00C7191C"/>
    <w:rsid w:val="00C719A7"/>
    <w:rsid w:val="00C71B36"/>
    <w:rsid w:val="00C71BE5"/>
    <w:rsid w:val="00C71E31"/>
    <w:rsid w:val="00C71F1F"/>
    <w:rsid w:val="00C71F4A"/>
    <w:rsid w:val="00C720BE"/>
    <w:rsid w:val="00C72287"/>
    <w:rsid w:val="00C722D8"/>
    <w:rsid w:val="00C724A9"/>
    <w:rsid w:val="00C727B3"/>
    <w:rsid w:val="00C727B7"/>
    <w:rsid w:val="00C72AF6"/>
    <w:rsid w:val="00C72B33"/>
    <w:rsid w:val="00C72D1D"/>
    <w:rsid w:val="00C72E0D"/>
    <w:rsid w:val="00C72FF3"/>
    <w:rsid w:val="00C73301"/>
    <w:rsid w:val="00C73324"/>
    <w:rsid w:val="00C73486"/>
    <w:rsid w:val="00C737D0"/>
    <w:rsid w:val="00C737D3"/>
    <w:rsid w:val="00C738C6"/>
    <w:rsid w:val="00C73919"/>
    <w:rsid w:val="00C73938"/>
    <w:rsid w:val="00C73B0E"/>
    <w:rsid w:val="00C73D68"/>
    <w:rsid w:val="00C74023"/>
    <w:rsid w:val="00C7416F"/>
    <w:rsid w:val="00C74242"/>
    <w:rsid w:val="00C742A7"/>
    <w:rsid w:val="00C747BF"/>
    <w:rsid w:val="00C74A87"/>
    <w:rsid w:val="00C74E08"/>
    <w:rsid w:val="00C75004"/>
    <w:rsid w:val="00C750ED"/>
    <w:rsid w:val="00C751C0"/>
    <w:rsid w:val="00C75C89"/>
    <w:rsid w:val="00C7689E"/>
    <w:rsid w:val="00C769F0"/>
    <w:rsid w:val="00C76D9A"/>
    <w:rsid w:val="00C76EE1"/>
    <w:rsid w:val="00C76FF5"/>
    <w:rsid w:val="00C770D8"/>
    <w:rsid w:val="00C77186"/>
    <w:rsid w:val="00C7718F"/>
    <w:rsid w:val="00C774FE"/>
    <w:rsid w:val="00C77B83"/>
    <w:rsid w:val="00C77D55"/>
    <w:rsid w:val="00C77DE2"/>
    <w:rsid w:val="00C77EB0"/>
    <w:rsid w:val="00C808AC"/>
    <w:rsid w:val="00C808CC"/>
    <w:rsid w:val="00C80996"/>
    <w:rsid w:val="00C810DA"/>
    <w:rsid w:val="00C812F5"/>
    <w:rsid w:val="00C8173B"/>
    <w:rsid w:val="00C81C0C"/>
    <w:rsid w:val="00C81C14"/>
    <w:rsid w:val="00C81C50"/>
    <w:rsid w:val="00C81CE0"/>
    <w:rsid w:val="00C81D4F"/>
    <w:rsid w:val="00C81FB7"/>
    <w:rsid w:val="00C81FE7"/>
    <w:rsid w:val="00C820A1"/>
    <w:rsid w:val="00C824B1"/>
    <w:rsid w:val="00C824D4"/>
    <w:rsid w:val="00C825BC"/>
    <w:rsid w:val="00C8272A"/>
    <w:rsid w:val="00C827A2"/>
    <w:rsid w:val="00C82B72"/>
    <w:rsid w:val="00C82D12"/>
    <w:rsid w:val="00C82EAA"/>
    <w:rsid w:val="00C83421"/>
    <w:rsid w:val="00C83BB9"/>
    <w:rsid w:val="00C83DD2"/>
    <w:rsid w:val="00C84129"/>
    <w:rsid w:val="00C846F3"/>
    <w:rsid w:val="00C84C38"/>
    <w:rsid w:val="00C84E50"/>
    <w:rsid w:val="00C85263"/>
    <w:rsid w:val="00C852BD"/>
    <w:rsid w:val="00C853EA"/>
    <w:rsid w:val="00C85453"/>
    <w:rsid w:val="00C8596E"/>
    <w:rsid w:val="00C85A80"/>
    <w:rsid w:val="00C85C03"/>
    <w:rsid w:val="00C85EF4"/>
    <w:rsid w:val="00C861CB"/>
    <w:rsid w:val="00C86796"/>
    <w:rsid w:val="00C869C0"/>
    <w:rsid w:val="00C869EE"/>
    <w:rsid w:val="00C86C0A"/>
    <w:rsid w:val="00C86C39"/>
    <w:rsid w:val="00C86DD4"/>
    <w:rsid w:val="00C87080"/>
    <w:rsid w:val="00C870AF"/>
    <w:rsid w:val="00C8736E"/>
    <w:rsid w:val="00C873E9"/>
    <w:rsid w:val="00C8786E"/>
    <w:rsid w:val="00C87C5D"/>
    <w:rsid w:val="00C90254"/>
    <w:rsid w:val="00C902F9"/>
    <w:rsid w:val="00C9045E"/>
    <w:rsid w:val="00C904D2"/>
    <w:rsid w:val="00C9068A"/>
    <w:rsid w:val="00C90697"/>
    <w:rsid w:val="00C9070D"/>
    <w:rsid w:val="00C9074A"/>
    <w:rsid w:val="00C90A7D"/>
    <w:rsid w:val="00C90EA0"/>
    <w:rsid w:val="00C90FEA"/>
    <w:rsid w:val="00C91308"/>
    <w:rsid w:val="00C915CA"/>
    <w:rsid w:val="00C91682"/>
    <w:rsid w:val="00C9176F"/>
    <w:rsid w:val="00C91C7E"/>
    <w:rsid w:val="00C91DA7"/>
    <w:rsid w:val="00C91E7B"/>
    <w:rsid w:val="00C91EC9"/>
    <w:rsid w:val="00C9204F"/>
    <w:rsid w:val="00C920CA"/>
    <w:rsid w:val="00C92694"/>
    <w:rsid w:val="00C92B4E"/>
    <w:rsid w:val="00C92D07"/>
    <w:rsid w:val="00C93304"/>
    <w:rsid w:val="00C934C8"/>
    <w:rsid w:val="00C935C0"/>
    <w:rsid w:val="00C937A4"/>
    <w:rsid w:val="00C93B77"/>
    <w:rsid w:val="00C93FF7"/>
    <w:rsid w:val="00C94048"/>
    <w:rsid w:val="00C940AD"/>
    <w:rsid w:val="00C9483A"/>
    <w:rsid w:val="00C9492D"/>
    <w:rsid w:val="00C9509E"/>
    <w:rsid w:val="00C952C2"/>
    <w:rsid w:val="00C953E7"/>
    <w:rsid w:val="00C95657"/>
    <w:rsid w:val="00C957B9"/>
    <w:rsid w:val="00C95802"/>
    <w:rsid w:val="00C95A57"/>
    <w:rsid w:val="00C95DC6"/>
    <w:rsid w:val="00C95DEE"/>
    <w:rsid w:val="00C95E1E"/>
    <w:rsid w:val="00C95ECD"/>
    <w:rsid w:val="00C96164"/>
    <w:rsid w:val="00C9657A"/>
    <w:rsid w:val="00C9680C"/>
    <w:rsid w:val="00C968F6"/>
    <w:rsid w:val="00C96A4C"/>
    <w:rsid w:val="00C96AC1"/>
    <w:rsid w:val="00C96AEF"/>
    <w:rsid w:val="00C96B2A"/>
    <w:rsid w:val="00C96B7D"/>
    <w:rsid w:val="00C96D17"/>
    <w:rsid w:val="00C973F9"/>
    <w:rsid w:val="00C97757"/>
    <w:rsid w:val="00C97813"/>
    <w:rsid w:val="00CA019B"/>
    <w:rsid w:val="00CA01DC"/>
    <w:rsid w:val="00CA0347"/>
    <w:rsid w:val="00CA038B"/>
    <w:rsid w:val="00CA051F"/>
    <w:rsid w:val="00CA0713"/>
    <w:rsid w:val="00CA09A8"/>
    <w:rsid w:val="00CA0A59"/>
    <w:rsid w:val="00CA0DF8"/>
    <w:rsid w:val="00CA1256"/>
    <w:rsid w:val="00CA136C"/>
    <w:rsid w:val="00CA16B2"/>
    <w:rsid w:val="00CA1E71"/>
    <w:rsid w:val="00CA2784"/>
    <w:rsid w:val="00CA2BD4"/>
    <w:rsid w:val="00CA2E0E"/>
    <w:rsid w:val="00CA3191"/>
    <w:rsid w:val="00CA341A"/>
    <w:rsid w:val="00CA37E6"/>
    <w:rsid w:val="00CA38E1"/>
    <w:rsid w:val="00CA3D07"/>
    <w:rsid w:val="00CA3DB8"/>
    <w:rsid w:val="00CA3EF1"/>
    <w:rsid w:val="00CA4417"/>
    <w:rsid w:val="00CA4843"/>
    <w:rsid w:val="00CA4979"/>
    <w:rsid w:val="00CA4A47"/>
    <w:rsid w:val="00CA4B87"/>
    <w:rsid w:val="00CA4BC1"/>
    <w:rsid w:val="00CA4DCF"/>
    <w:rsid w:val="00CA4F2D"/>
    <w:rsid w:val="00CA5090"/>
    <w:rsid w:val="00CA5247"/>
    <w:rsid w:val="00CA570B"/>
    <w:rsid w:val="00CA5820"/>
    <w:rsid w:val="00CA5BBB"/>
    <w:rsid w:val="00CA5CD6"/>
    <w:rsid w:val="00CA6522"/>
    <w:rsid w:val="00CA65F4"/>
    <w:rsid w:val="00CA66E1"/>
    <w:rsid w:val="00CA671B"/>
    <w:rsid w:val="00CA68C8"/>
    <w:rsid w:val="00CA6D8E"/>
    <w:rsid w:val="00CA6FF7"/>
    <w:rsid w:val="00CA70E4"/>
    <w:rsid w:val="00CA77B3"/>
    <w:rsid w:val="00CA7E63"/>
    <w:rsid w:val="00CB0287"/>
    <w:rsid w:val="00CB0D77"/>
    <w:rsid w:val="00CB0E3F"/>
    <w:rsid w:val="00CB115F"/>
    <w:rsid w:val="00CB12F4"/>
    <w:rsid w:val="00CB16CC"/>
    <w:rsid w:val="00CB1793"/>
    <w:rsid w:val="00CB1A87"/>
    <w:rsid w:val="00CB1D2D"/>
    <w:rsid w:val="00CB2172"/>
    <w:rsid w:val="00CB2562"/>
    <w:rsid w:val="00CB2601"/>
    <w:rsid w:val="00CB2798"/>
    <w:rsid w:val="00CB27BA"/>
    <w:rsid w:val="00CB287F"/>
    <w:rsid w:val="00CB2B06"/>
    <w:rsid w:val="00CB2BAE"/>
    <w:rsid w:val="00CB2FA2"/>
    <w:rsid w:val="00CB32A9"/>
    <w:rsid w:val="00CB3881"/>
    <w:rsid w:val="00CB39B9"/>
    <w:rsid w:val="00CB3EC0"/>
    <w:rsid w:val="00CB3F4F"/>
    <w:rsid w:val="00CB40DD"/>
    <w:rsid w:val="00CB43D6"/>
    <w:rsid w:val="00CB4423"/>
    <w:rsid w:val="00CB4550"/>
    <w:rsid w:val="00CB4576"/>
    <w:rsid w:val="00CB4656"/>
    <w:rsid w:val="00CB49CB"/>
    <w:rsid w:val="00CB504E"/>
    <w:rsid w:val="00CB518A"/>
    <w:rsid w:val="00CB55C6"/>
    <w:rsid w:val="00CB56E4"/>
    <w:rsid w:val="00CB5773"/>
    <w:rsid w:val="00CB57E7"/>
    <w:rsid w:val="00CB599F"/>
    <w:rsid w:val="00CB5DBE"/>
    <w:rsid w:val="00CB6228"/>
    <w:rsid w:val="00CB6369"/>
    <w:rsid w:val="00CB6479"/>
    <w:rsid w:val="00CB65B0"/>
    <w:rsid w:val="00CB7488"/>
    <w:rsid w:val="00CB74FF"/>
    <w:rsid w:val="00CB7588"/>
    <w:rsid w:val="00CB7785"/>
    <w:rsid w:val="00CB79B1"/>
    <w:rsid w:val="00CB7E4C"/>
    <w:rsid w:val="00CC01B4"/>
    <w:rsid w:val="00CC04C9"/>
    <w:rsid w:val="00CC0542"/>
    <w:rsid w:val="00CC06DD"/>
    <w:rsid w:val="00CC0759"/>
    <w:rsid w:val="00CC08A3"/>
    <w:rsid w:val="00CC0C1D"/>
    <w:rsid w:val="00CC10E1"/>
    <w:rsid w:val="00CC1138"/>
    <w:rsid w:val="00CC1156"/>
    <w:rsid w:val="00CC124C"/>
    <w:rsid w:val="00CC1354"/>
    <w:rsid w:val="00CC1462"/>
    <w:rsid w:val="00CC15EE"/>
    <w:rsid w:val="00CC1668"/>
    <w:rsid w:val="00CC1717"/>
    <w:rsid w:val="00CC1739"/>
    <w:rsid w:val="00CC191C"/>
    <w:rsid w:val="00CC2228"/>
    <w:rsid w:val="00CC2469"/>
    <w:rsid w:val="00CC2AC1"/>
    <w:rsid w:val="00CC2E09"/>
    <w:rsid w:val="00CC306B"/>
    <w:rsid w:val="00CC3620"/>
    <w:rsid w:val="00CC38D8"/>
    <w:rsid w:val="00CC38DF"/>
    <w:rsid w:val="00CC3C8C"/>
    <w:rsid w:val="00CC3D06"/>
    <w:rsid w:val="00CC4167"/>
    <w:rsid w:val="00CC41A0"/>
    <w:rsid w:val="00CC47E8"/>
    <w:rsid w:val="00CC483B"/>
    <w:rsid w:val="00CC4B3F"/>
    <w:rsid w:val="00CC4D1A"/>
    <w:rsid w:val="00CC4DAC"/>
    <w:rsid w:val="00CC4DE1"/>
    <w:rsid w:val="00CC50AA"/>
    <w:rsid w:val="00CC510B"/>
    <w:rsid w:val="00CC583B"/>
    <w:rsid w:val="00CC584B"/>
    <w:rsid w:val="00CC58E3"/>
    <w:rsid w:val="00CC593F"/>
    <w:rsid w:val="00CC60BF"/>
    <w:rsid w:val="00CC60E6"/>
    <w:rsid w:val="00CC6209"/>
    <w:rsid w:val="00CC6A93"/>
    <w:rsid w:val="00CC6C7F"/>
    <w:rsid w:val="00CC6E81"/>
    <w:rsid w:val="00CC6F4E"/>
    <w:rsid w:val="00CC71B3"/>
    <w:rsid w:val="00CC74BD"/>
    <w:rsid w:val="00CC799F"/>
    <w:rsid w:val="00CC7A8E"/>
    <w:rsid w:val="00CC7D6F"/>
    <w:rsid w:val="00CD00CB"/>
    <w:rsid w:val="00CD05E7"/>
    <w:rsid w:val="00CD06AA"/>
    <w:rsid w:val="00CD099F"/>
    <w:rsid w:val="00CD0C8C"/>
    <w:rsid w:val="00CD1145"/>
    <w:rsid w:val="00CD135B"/>
    <w:rsid w:val="00CD135F"/>
    <w:rsid w:val="00CD19D7"/>
    <w:rsid w:val="00CD1A1C"/>
    <w:rsid w:val="00CD1B67"/>
    <w:rsid w:val="00CD1F81"/>
    <w:rsid w:val="00CD2149"/>
    <w:rsid w:val="00CD250A"/>
    <w:rsid w:val="00CD257E"/>
    <w:rsid w:val="00CD2BCF"/>
    <w:rsid w:val="00CD2ED8"/>
    <w:rsid w:val="00CD2F10"/>
    <w:rsid w:val="00CD3196"/>
    <w:rsid w:val="00CD3330"/>
    <w:rsid w:val="00CD342A"/>
    <w:rsid w:val="00CD3591"/>
    <w:rsid w:val="00CD36D7"/>
    <w:rsid w:val="00CD38EE"/>
    <w:rsid w:val="00CD3B94"/>
    <w:rsid w:val="00CD3EED"/>
    <w:rsid w:val="00CD3F09"/>
    <w:rsid w:val="00CD3F7C"/>
    <w:rsid w:val="00CD43B1"/>
    <w:rsid w:val="00CD43C4"/>
    <w:rsid w:val="00CD487B"/>
    <w:rsid w:val="00CD4900"/>
    <w:rsid w:val="00CD4F56"/>
    <w:rsid w:val="00CD55F1"/>
    <w:rsid w:val="00CD5752"/>
    <w:rsid w:val="00CD57A0"/>
    <w:rsid w:val="00CD58D5"/>
    <w:rsid w:val="00CD5C0F"/>
    <w:rsid w:val="00CD5D4F"/>
    <w:rsid w:val="00CD5E43"/>
    <w:rsid w:val="00CD6363"/>
    <w:rsid w:val="00CD680F"/>
    <w:rsid w:val="00CD6868"/>
    <w:rsid w:val="00CD6B81"/>
    <w:rsid w:val="00CD6C2B"/>
    <w:rsid w:val="00CD6CFE"/>
    <w:rsid w:val="00CD6D34"/>
    <w:rsid w:val="00CD72B0"/>
    <w:rsid w:val="00CD74F4"/>
    <w:rsid w:val="00CD7543"/>
    <w:rsid w:val="00CD7565"/>
    <w:rsid w:val="00CD7B96"/>
    <w:rsid w:val="00CD7CC4"/>
    <w:rsid w:val="00CD7D49"/>
    <w:rsid w:val="00CE02B9"/>
    <w:rsid w:val="00CE0458"/>
    <w:rsid w:val="00CE0643"/>
    <w:rsid w:val="00CE0CEF"/>
    <w:rsid w:val="00CE0D90"/>
    <w:rsid w:val="00CE0D9D"/>
    <w:rsid w:val="00CE0F48"/>
    <w:rsid w:val="00CE1022"/>
    <w:rsid w:val="00CE10B1"/>
    <w:rsid w:val="00CE1328"/>
    <w:rsid w:val="00CE13FC"/>
    <w:rsid w:val="00CE1710"/>
    <w:rsid w:val="00CE17A0"/>
    <w:rsid w:val="00CE1A96"/>
    <w:rsid w:val="00CE1B99"/>
    <w:rsid w:val="00CE2061"/>
    <w:rsid w:val="00CE2151"/>
    <w:rsid w:val="00CE2512"/>
    <w:rsid w:val="00CE27EE"/>
    <w:rsid w:val="00CE28B9"/>
    <w:rsid w:val="00CE2BD9"/>
    <w:rsid w:val="00CE2C69"/>
    <w:rsid w:val="00CE2CC0"/>
    <w:rsid w:val="00CE2D7E"/>
    <w:rsid w:val="00CE3177"/>
    <w:rsid w:val="00CE31D4"/>
    <w:rsid w:val="00CE32A0"/>
    <w:rsid w:val="00CE3768"/>
    <w:rsid w:val="00CE3B71"/>
    <w:rsid w:val="00CE3B82"/>
    <w:rsid w:val="00CE3DD5"/>
    <w:rsid w:val="00CE43A2"/>
    <w:rsid w:val="00CE44D9"/>
    <w:rsid w:val="00CE4554"/>
    <w:rsid w:val="00CE45E8"/>
    <w:rsid w:val="00CE4710"/>
    <w:rsid w:val="00CE48AD"/>
    <w:rsid w:val="00CE492D"/>
    <w:rsid w:val="00CE49C7"/>
    <w:rsid w:val="00CE4AE2"/>
    <w:rsid w:val="00CE4B33"/>
    <w:rsid w:val="00CE509D"/>
    <w:rsid w:val="00CE5116"/>
    <w:rsid w:val="00CE5871"/>
    <w:rsid w:val="00CE58AA"/>
    <w:rsid w:val="00CE5930"/>
    <w:rsid w:val="00CE5C04"/>
    <w:rsid w:val="00CE5E78"/>
    <w:rsid w:val="00CE5EAC"/>
    <w:rsid w:val="00CE5ED5"/>
    <w:rsid w:val="00CE5FA8"/>
    <w:rsid w:val="00CE625F"/>
    <w:rsid w:val="00CE62E7"/>
    <w:rsid w:val="00CE63E9"/>
    <w:rsid w:val="00CE664F"/>
    <w:rsid w:val="00CE66C8"/>
    <w:rsid w:val="00CE6BE1"/>
    <w:rsid w:val="00CE6BF1"/>
    <w:rsid w:val="00CE6E50"/>
    <w:rsid w:val="00CE7461"/>
    <w:rsid w:val="00CE75F5"/>
    <w:rsid w:val="00CE7803"/>
    <w:rsid w:val="00CE7B8F"/>
    <w:rsid w:val="00CE7E6D"/>
    <w:rsid w:val="00CF0625"/>
    <w:rsid w:val="00CF12DF"/>
    <w:rsid w:val="00CF1413"/>
    <w:rsid w:val="00CF16BD"/>
    <w:rsid w:val="00CF1817"/>
    <w:rsid w:val="00CF19E8"/>
    <w:rsid w:val="00CF1CA1"/>
    <w:rsid w:val="00CF1F8E"/>
    <w:rsid w:val="00CF237A"/>
    <w:rsid w:val="00CF2898"/>
    <w:rsid w:val="00CF2D42"/>
    <w:rsid w:val="00CF310E"/>
    <w:rsid w:val="00CF3633"/>
    <w:rsid w:val="00CF375C"/>
    <w:rsid w:val="00CF3C11"/>
    <w:rsid w:val="00CF3EDC"/>
    <w:rsid w:val="00CF41AE"/>
    <w:rsid w:val="00CF4255"/>
    <w:rsid w:val="00CF449C"/>
    <w:rsid w:val="00CF44C1"/>
    <w:rsid w:val="00CF465E"/>
    <w:rsid w:val="00CF46DB"/>
    <w:rsid w:val="00CF47D5"/>
    <w:rsid w:val="00CF48A9"/>
    <w:rsid w:val="00CF49F9"/>
    <w:rsid w:val="00CF4EDB"/>
    <w:rsid w:val="00CF5030"/>
    <w:rsid w:val="00CF506B"/>
    <w:rsid w:val="00CF514D"/>
    <w:rsid w:val="00CF52BC"/>
    <w:rsid w:val="00CF5370"/>
    <w:rsid w:val="00CF54AE"/>
    <w:rsid w:val="00CF579C"/>
    <w:rsid w:val="00CF589E"/>
    <w:rsid w:val="00CF5C62"/>
    <w:rsid w:val="00CF5E1F"/>
    <w:rsid w:val="00CF62EA"/>
    <w:rsid w:val="00CF6358"/>
    <w:rsid w:val="00CF6531"/>
    <w:rsid w:val="00CF65D0"/>
    <w:rsid w:val="00CF67E0"/>
    <w:rsid w:val="00CF6869"/>
    <w:rsid w:val="00CF6E9F"/>
    <w:rsid w:val="00CF7353"/>
    <w:rsid w:val="00CF7581"/>
    <w:rsid w:val="00CF7F13"/>
    <w:rsid w:val="00D00082"/>
    <w:rsid w:val="00D002E8"/>
    <w:rsid w:val="00D00319"/>
    <w:rsid w:val="00D00538"/>
    <w:rsid w:val="00D0078C"/>
    <w:rsid w:val="00D0078D"/>
    <w:rsid w:val="00D00D1A"/>
    <w:rsid w:val="00D00F42"/>
    <w:rsid w:val="00D010D3"/>
    <w:rsid w:val="00D011F0"/>
    <w:rsid w:val="00D01278"/>
    <w:rsid w:val="00D015EF"/>
    <w:rsid w:val="00D0174F"/>
    <w:rsid w:val="00D01C2D"/>
    <w:rsid w:val="00D01F8B"/>
    <w:rsid w:val="00D0207E"/>
    <w:rsid w:val="00D020AF"/>
    <w:rsid w:val="00D0222A"/>
    <w:rsid w:val="00D022B4"/>
    <w:rsid w:val="00D023F4"/>
    <w:rsid w:val="00D026DC"/>
    <w:rsid w:val="00D027FE"/>
    <w:rsid w:val="00D02B61"/>
    <w:rsid w:val="00D02D89"/>
    <w:rsid w:val="00D02FC1"/>
    <w:rsid w:val="00D03360"/>
    <w:rsid w:val="00D033A4"/>
    <w:rsid w:val="00D038DD"/>
    <w:rsid w:val="00D039B7"/>
    <w:rsid w:val="00D03BBC"/>
    <w:rsid w:val="00D03F37"/>
    <w:rsid w:val="00D03FB0"/>
    <w:rsid w:val="00D04226"/>
    <w:rsid w:val="00D043C6"/>
    <w:rsid w:val="00D04582"/>
    <w:rsid w:val="00D046A3"/>
    <w:rsid w:val="00D048C4"/>
    <w:rsid w:val="00D04C10"/>
    <w:rsid w:val="00D04DD3"/>
    <w:rsid w:val="00D04E11"/>
    <w:rsid w:val="00D0564A"/>
    <w:rsid w:val="00D05687"/>
    <w:rsid w:val="00D058DA"/>
    <w:rsid w:val="00D05A21"/>
    <w:rsid w:val="00D05AFA"/>
    <w:rsid w:val="00D05C3D"/>
    <w:rsid w:val="00D06010"/>
    <w:rsid w:val="00D060E2"/>
    <w:rsid w:val="00D061FB"/>
    <w:rsid w:val="00D06636"/>
    <w:rsid w:val="00D06A20"/>
    <w:rsid w:val="00D06AAB"/>
    <w:rsid w:val="00D06E30"/>
    <w:rsid w:val="00D0724E"/>
    <w:rsid w:val="00D074F8"/>
    <w:rsid w:val="00D07585"/>
    <w:rsid w:val="00D07626"/>
    <w:rsid w:val="00D07913"/>
    <w:rsid w:val="00D07CF3"/>
    <w:rsid w:val="00D07FE8"/>
    <w:rsid w:val="00D106C5"/>
    <w:rsid w:val="00D10A7D"/>
    <w:rsid w:val="00D10C39"/>
    <w:rsid w:val="00D11104"/>
    <w:rsid w:val="00D115FD"/>
    <w:rsid w:val="00D11A49"/>
    <w:rsid w:val="00D11A7C"/>
    <w:rsid w:val="00D11BE1"/>
    <w:rsid w:val="00D11C7F"/>
    <w:rsid w:val="00D11C88"/>
    <w:rsid w:val="00D11F93"/>
    <w:rsid w:val="00D1233C"/>
    <w:rsid w:val="00D123DB"/>
    <w:rsid w:val="00D12490"/>
    <w:rsid w:val="00D128B1"/>
    <w:rsid w:val="00D12941"/>
    <w:rsid w:val="00D12A82"/>
    <w:rsid w:val="00D12AA8"/>
    <w:rsid w:val="00D12D17"/>
    <w:rsid w:val="00D1376D"/>
    <w:rsid w:val="00D1382B"/>
    <w:rsid w:val="00D13909"/>
    <w:rsid w:val="00D13AA3"/>
    <w:rsid w:val="00D13B7A"/>
    <w:rsid w:val="00D141A9"/>
    <w:rsid w:val="00D1431C"/>
    <w:rsid w:val="00D14469"/>
    <w:rsid w:val="00D14B45"/>
    <w:rsid w:val="00D14E7A"/>
    <w:rsid w:val="00D15412"/>
    <w:rsid w:val="00D15763"/>
    <w:rsid w:val="00D158FA"/>
    <w:rsid w:val="00D15F0E"/>
    <w:rsid w:val="00D162EA"/>
    <w:rsid w:val="00D16368"/>
    <w:rsid w:val="00D16396"/>
    <w:rsid w:val="00D164BC"/>
    <w:rsid w:val="00D1655B"/>
    <w:rsid w:val="00D1678C"/>
    <w:rsid w:val="00D1702A"/>
    <w:rsid w:val="00D177A9"/>
    <w:rsid w:val="00D178AD"/>
    <w:rsid w:val="00D178E8"/>
    <w:rsid w:val="00D17A16"/>
    <w:rsid w:val="00D17BAF"/>
    <w:rsid w:val="00D17BC4"/>
    <w:rsid w:val="00D20082"/>
    <w:rsid w:val="00D2025C"/>
    <w:rsid w:val="00D202AC"/>
    <w:rsid w:val="00D203FB"/>
    <w:rsid w:val="00D206F2"/>
    <w:rsid w:val="00D2073E"/>
    <w:rsid w:val="00D2079A"/>
    <w:rsid w:val="00D20E5B"/>
    <w:rsid w:val="00D21080"/>
    <w:rsid w:val="00D2112F"/>
    <w:rsid w:val="00D2115C"/>
    <w:rsid w:val="00D211BA"/>
    <w:rsid w:val="00D213A8"/>
    <w:rsid w:val="00D217C8"/>
    <w:rsid w:val="00D21BBA"/>
    <w:rsid w:val="00D21C08"/>
    <w:rsid w:val="00D21D4D"/>
    <w:rsid w:val="00D21F23"/>
    <w:rsid w:val="00D225E7"/>
    <w:rsid w:val="00D227AF"/>
    <w:rsid w:val="00D22D06"/>
    <w:rsid w:val="00D22DF6"/>
    <w:rsid w:val="00D22E57"/>
    <w:rsid w:val="00D232E7"/>
    <w:rsid w:val="00D23436"/>
    <w:rsid w:val="00D23449"/>
    <w:rsid w:val="00D23602"/>
    <w:rsid w:val="00D239E6"/>
    <w:rsid w:val="00D23CBB"/>
    <w:rsid w:val="00D23EB5"/>
    <w:rsid w:val="00D23F5D"/>
    <w:rsid w:val="00D2409E"/>
    <w:rsid w:val="00D24245"/>
    <w:rsid w:val="00D24449"/>
    <w:rsid w:val="00D24498"/>
    <w:rsid w:val="00D2476D"/>
    <w:rsid w:val="00D24885"/>
    <w:rsid w:val="00D24F22"/>
    <w:rsid w:val="00D253EF"/>
    <w:rsid w:val="00D256D3"/>
    <w:rsid w:val="00D257F3"/>
    <w:rsid w:val="00D25A25"/>
    <w:rsid w:val="00D25A59"/>
    <w:rsid w:val="00D25C53"/>
    <w:rsid w:val="00D25C74"/>
    <w:rsid w:val="00D25CB2"/>
    <w:rsid w:val="00D25D3F"/>
    <w:rsid w:val="00D25E9D"/>
    <w:rsid w:val="00D25F4C"/>
    <w:rsid w:val="00D260AA"/>
    <w:rsid w:val="00D265A5"/>
    <w:rsid w:val="00D26641"/>
    <w:rsid w:val="00D2673A"/>
    <w:rsid w:val="00D26755"/>
    <w:rsid w:val="00D2688B"/>
    <w:rsid w:val="00D26F02"/>
    <w:rsid w:val="00D26F1B"/>
    <w:rsid w:val="00D26F5D"/>
    <w:rsid w:val="00D26FAA"/>
    <w:rsid w:val="00D270C6"/>
    <w:rsid w:val="00D27450"/>
    <w:rsid w:val="00D276E5"/>
    <w:rsid w:val="00D2780B"/>
    <w:rsid w:val="00D27927"/>
    <w:rsid w:val="00D27988"/>
    <w:rsid w:val="00D27DD4"/>
    <w:rsid w:val="00D3010B"/>
    <w:rsid w:val="00D301BD"/>
    <w:rsid w:val="00D30236"/>
    <w:rsid w:val="00D304EF"/>
    <w:rsid w:val="00D306CB"/>
    <w:rsid w:val="00D3097A"/>
    <w:rsid w:val="00D30C6F"/>
    <w:rsid w:val="00D30D19"/>
    <w:rsid w:val="00D30D98"/>
    <w:rsid w:val="00D30E84"/>
    <w:rsid w:val="00D30EF5"/>
    <w:rsid w:val="00D3101B"/>
    <w:rsid w:val="00D3117B"/>
    <w:rsid w:val="00D31236"/>
    <w:rsid w:val="00D31711"/>
    <w:rsid w:val="00D31CAD"/>
    <w:rsid w:val="00D31EB2"/>
    <w:rsid w:val="00D3242B"/>
    <w:rsid w:val="00D329F5"/>
    <w:rsid w:val="00D32E68"/>
    <w:rsid w:val="00D32FE1"/>
    <w:rsid w:val="00D333AA"/>
    <w:rsid w:val="00D33585"/>
    <w:rsid w:val="00D33BE7"/>
    <w:rsid w:val="00D33D4D"/>
    <w:rsid w:val="00D34193"/>
    <w:rsid w:val="00D3439C"/>
    <w:rsid w:val="00D346D3"/>
    <w:rsid w:val="00D34743"/>
    <w:rsid w:val="00D348C5"/>
    <w:rsid w:val="00D349FD"/>
    <w:rsid w:val="00D34E90"/>
    <w:rsid w:val="00D3540B"/>
    <w:rsid w:val="00D355E4"/>
    <w:rsid w:val="00D3581C"/>
    <w:rsid w:val="00D3594A"/>
    <w:rsid w:val="00D35A34"/>
    <w:rsid w:val="00D35CA9"/>
    <w:rsid w:val="00D35D86"/>
    <w:rsid w:val="00D35F8B"/>
    <w:rsid w:val="00D35FAE"/>
    <w:rsid w:val="00D3608D"/>
    <w:rsid w:val="00D36221"/>
    <w:rsid w:val="00D362B6"/>
    <w:rsid w:val="00D36335"/>
    <w:rsid w:val="00D36608"/>
    <w:rsid w:val="00D3669F"/>
    <w:rsid w:val="00D36C2B"/>
    <w:rsid w:val="00D36DF5"/>
    <w:rsid w:val="00D37139"/>
    <w:rsid w:val="00D372C7"/>
    <w:rsid w:val="00D3753D"/>
    <w:rsid w:val="00D375A1"/>
    <w:rsid w:val="00D377A0"/>
    <w:rsid w:val="00D37FE0"/>
    <w:rsid w:val="00D4031F"/>
    <w:rsid w:val="00D40418"/>
    <w:rsid w:val="00D404D8"/>
    <w:rsid w:val="00D40640"/>
    <w:rsid w:val="00D408DF"/>
    <w:rsid w:val="00D40920"/>
    <w:rsid w:val="00D40BCD"/>
    <w:rsid w:val="00D41457"/>
    <w:rsid w:val="00D41E5C"/>
    <w:rsid w:val="00D42025"/>
    <w:rsid w:val="00D42299"/>
    <w:rsid w:val="00D42538"/>
    <w:rsid w:val="00D425BE"/>
    <w:rsid w:val="00D426D6"/>
    <w:rsid w:val="00D42A1A"/>
    <w:rsid w:val="00D42A2C"/>
    <w:rsid w:val="00D42AFD"/>
    <w:rsid w:val="00D42CCC"/>
    <w:rsid w:val="00D431CB"/>
    <w:rsid w:val="00D43212"/>
    <w:rsid w:val="00D436A5"/>
    <w:rsid w:val="00D43720"/>
    <w:rsid w:val="00D4377A"/>
    <w:rsid w:val="00D43B8F"/>
    <w:rsid w:val="00D43BAB"/>
    <w:rsid w:val="00D43E84"/>
    <w:rsid w:val="00D4401A"/>
    <w:rsid w:val="00D4421D"/>
    <w:rsid w:val="00D442F4"/>
    <w:rsid w:val="00D448EF"/>
    <w:rsid w:val="00D449A8"/>
    <w:rsid w:val="00D44AE9"/>
    <w:rsid w:val="00D44B2E"/>
    <w:rsid w:val="00D450B5"/>
    <w:rsid w:val="00D452E9"/>
    <w:rsid w:val="00D4534F"/>
    <w:rsid w:val="00D45748"/>
    <w:rsid w:val="00D45773"/>
    <w:rsid w:val="00D45882"/>
    <w:rsid w:val="00D45961"/>
    <w:rsid w:val="00D45B05"/>
    <w:rsid w:val="00D45B2F"/>
    <w:rsid w:val="00D45F6A"/>
    <w:rsid w:val="00D465C0"/>
    <w:rsid w:val="00D4672A"/>
    <w:rsid w:val="00D4673E"/>
    <w:rsid w:val="00D46771"/>
    <w:rsid w:val="00D4692F"/>
    <w:rsid w:val="00D4762C"/>
    <w:rsid w:val="00D47767"/>
    <w:rsid w:val="00D477F0"/>
    <w:rsid w:val="00D47816"/>
    <w:rsid w:val="00D4792C"/>
    <w:rsid w:val="00D47936"/>
    <w:rsid w:val="00D479D8"/>
    <w:rsid w:val="00D47BDC"/>
    <w:rsid w:val="00D47DE8"/>
    <w:rsid w:val="00D50002"/>
    <w:rsid w:val="00D502B8"/>
    <w:rsid w:val="00D50507"/>
    <w:rsid w:val="00D50743"/>
    <w:rsid w:val="00D5077B"/>
    <w:rsid w:val="00D5091B"/>
    <w:rsid w:val="00D50940"/>
    <w:rsid w:val="00D50984"/>
    <w:rsid w:val="00D509C7"/>
    <w:rsid w:val="00D509DE"/>
    <w:rsid w:val="00D50AF1"/>
    <w:rsid w:val="00D50DA5"/>
    <w:rsid w:val="00D51057"/>
    <w:rsid w:val="00D51461"/>
    <w:rsid w:val="00D517F3"/>
    <w:rsid w:val="00D519BD"/>
    <w:rsid w:val="00D51A1B"/>
    <w:rsid w:val="00D51C68"/>
    <w:rsid w:val="00D51D57"/>
    <w:rsid w:val="00D51E30"/>
    <w:rsid w:val="00D5288A"/>
    <w:rsid w:val="00D528E8"/>
    <w:rsid w:val="00D528E9"/>
    <w:rsid w:val="00D52A02"/>
    <w:rsid w:val="00D52C4F"/>
    <w:rsid w:val="00D52DE1"/>
    <w:rsid w:val="00D52DEC"/>
    <w:rsid w:val="00D52FF7"/>
    <w:rsid w:val="00D531D7"/>
    <w:rsid w:val="00D53208"/>
    <w:rsid w:val="00D5325E"/>
    <w:rsid w:val="00D535CF"/>
    <w:rsid w:val="00D53C86"/>
    <w:rsid w:val="00D54086"/>
    <w:rsid w:val="00D5415C"/>
    <w:rsid w:val="00D54256"/>
    <w:rsid w:val="00D543A1"/>
    <w:rsid w:val="00D54410"/>
    <w:rsid w:val="00D546A7"/>
    <w:rsid w:val="00D546F6"/>
    <w:rsid w:val="00D55132"/>
    <w:rsid w:val="00D5527F"/>
    <w:rsid w:val="00D553A4"/>
    <w:rsid w:val="00D553CF"/>
    <w:rsid w:val="00D55662"/>
    <w:rsid w:val="00D5579E"/>
    <w:rsid w:val="00D559F0"/>
    <w:rsid w:val="00D55C43"/>
    <w:rsid w:val="00D55CAE"/>
    <w:rsid w:val="00D56123"/>
    <w:rsid w:val="00D561DB"/>
    <w:rsid w:val="00D56200"/>
    <w:rsid w:val="00D568D9"/>
    <w:rsid w:val="00D568E7"/>
    <w:rsid w:val="00D56944"/>
    <w:rsid w:val="00D5694E"/>
    <w:rsid w:val="00D56970"/>
    <w:rsid w:val="00D56A1A"/>
    <w:rsid w:val="00D56A54"/>
    <w:rsid w:val="00D56C8F"/>
    <w:rsid w:val="00D56CB6"/>
    <w:rsid w:val="00D56E96"/>
    <w:rsid w:val="00D56F59"/>
    <w:rsid w:val="00D57062"/>
    <w:rsid w:val="00D5773C"/>
    <w:rsid w:val="00D57910"/>
    <w:rsid w:val="00D5793F"/>
    <w:rsid w:val="00D579F8"/>
    <w:rsid w:val="00D57BB0"/>
    <w:rsid w:val="00D57BD7"/>
    <w:rsid w:val="00D57CC2"/>
    <w:rsid w:val="00D57EBA"/>
    <w:rsid w:val="00D57EF3"/>
    <w:rsid w:val="00D57FFD"/>
    <w:rsid w:val="00D600E0"/>
    <w:rsid w:val="00D60469"/>
    <w:rsid w:val="00D605DC"/>
    <w:rsid w:val="00D61A1B"/>
    <w:rsid w:val="00D61A5D"/>
    <w:rsid w:val="00D61B21"/>
    <w:rsid w:val="00D61D2A"/>
    <w:rsid w:val="00D620BF"/>
    <w:rsid w:val="00D62221"/>
    <w:rsid w:val="00D622AB"/>
    <w:rsid w:val="00D62350"/>
    <w:rsid w:val="00D6242F"/>
    <w:rsid w:val="00D626E9"/>
    <w:rsid w:val="00D629F7"/>
    <w:rsid w:val="00D62E79"/>
    <w:rsid w:val="00D62F58"/>
    <w:rsid w:val="00D63155"/>
    <w:rsid w:val="00D6352A"/>
    <w:rsid w:val="00D635A8"/>
    <w:rsid w:val="00D63810"/>
    <w:rsid w:val="00D63A3E"/>
    <w:rsid w:val="00D63AE1"/>
    <w:rsid w:val="00D63CB7"/>
    <w:rsid w:val="00D63EBB"/>
    <w:rsid w:val="00D6407A"/>
    <w:rsid w:val="00D64181"/>
    <w:rsid w:val="00D6463C"/>
    <w:rsid w:val="00D6492C"/>
    <w:rsid w:val="00D64A52"/>
    <w:rsid w:val="00D64A86"/>
    <w:rsid w:val="00D64D9F"/>
    <w:rsid w:val="00D653B6"/>
    <w:rsid w:val="00D655B8"/>
    <w:rsid w:val="00D65895"/>
    <w:rsid w:val="00D65A38"/>
    <w:rsid w:val="00D65C42"/>
    <w:rsid w:val="00D65D29"/>
    <w:rsid w:val="00D65D31"/>
    <w:rsid w:val="00D65D66"/>
    <w:rsid w:val="00D65DEF"/>
    <w:rsid w:val="00D65F02"/>
    <w:rsid w:val="00D66628"/>
    <w:rsid w:val="00D667B2"/>
    <w:rsid w:val="00D66966"/>
    <w:rsid w:val="00D67325"/>
    <w:rsid w:val="00D67BEB"/>
    <w:rsid w:val="00D67CB6"/>
    <w:rsid w:val="00D67F07"/>
    <w:rsid w:val="00D67F28"/>
    <w:rsid w:val="00D701BF"/>
    <w:rsid w:val="00D70489"/>
    <w:rsid w:val="00D70797"/>
    <w:rsid w:val="00D708C3"/>
    <w:rsid w:val="00D7118C"/>
    <w:rsid w:val="00D7122E"/>
    <w:rsid w:val="00D71297"/>
    <w:rsid w:val="00D712FF"/>
    <w:rsid w:val="00D71610"/>
    <w:rsid w:val="00D71779"/>
    <w:rsid w:val="00D717D5"/>
    <w:rsid w:val="00D71E74"/>
    <w:rsid w:val="00D72084"/>
    <w:rsid w:val="00D72222"/>
    <w:rsid w:val="00D723E6"/>
    <w:rsid w:val="00D72A25"/>
    <w:rsid w:val="00D72D5E"/>
    <w:rsid w:val="00D72E59"/>
    <w:rsid w:val="00D732CE"/>
    <w:rsid w:val="00D734E4"/>
    <w:rsid w:val="00D73AB0"/>
    <w:rsid w:val="00D73D4A"/>
    <w:rsid w:val="00D74515"/>
    <w:rsid w:val="00D74633"/>
    <w:rsid w:val="00D74909"/>
    <w:rsid w:val="00D74C2D"/>
    <w:rsid w:val="00D74D80"/>
    <w:rsid w:val="00D7503E"/>
    <w:rsid w:val="00D7568A"/>
    <w:rsid w:val="00D756A4"/>
    <w:rsid w:val="00D75EA4"/>
    <w:rsid w:val="00D7627F"/>
    <w:rsid w:val="00D7650B"/>
    <w:rsid w:val="00D766E2"/>
    <w:rsid w:val="00D768CD"/>
    <w:rsid w:val="00D76AA7"/>
    <w:rsid w:val="00D76D59"/>
    <w:rsid w:val="00D7722A"/>
    <w:rsid w:val="00D775FF"/>
    <w:rsid w:val="00D7774F"/>
    <w:rsid w:val="00D777EF"/>
    <w:rsid w:val="00D77AEB"/>
    <w:rsid w:val="00D77B6B"/>
    <w:rsid w:val="00D801BA"/>
    <w:rsid w:val="00D80261"/>
    <w:rsid w:val="00D8045A"/>
    <w:rsid w:val="00D804CB"/>
    <w:rsid w:val="00D8078D"/>
    <w:rsid w:val="00D80D26"/>
    <w:rsid w:val="00D80DB5"/>
    <w:rsid w:val="00D80F1D"/>
    <w:rsid w:val="00D8116E"/>
    <w:rsid w:val="00D81735"/>
    <w:rsid w:val="00D81AA4"/>
    <w:rsid w:val="00D81DC8"/>
    <w:rsid w:val="00D824F4"/>
    <w:rsid w:val="00D827FF"/>
    <w:rsid w:val="00D828BA"/>
    <w:rsid w:val="00D82C87"/>
    <w:rsid w:val="00D82ECC"/>
    <w:rsid w:val="00D831BF"/>
    <w:rsid w:val="00D83AC5"/>
    <w:rsid w:val="00D83BB1"/>
    <w:rsid w:val="00D83D61"/>
    <w:rsid w:val="00D83F80"/>
    <w:rsid w:val="00D8465F"/>
    <w:rsid w:val="00D84AFB"/>
    <w:rsid w:val="00D85051"/>
    <w:rsid w:val="00D85562"/>
    <w:rsid w:val="00D857D9"/>
    <w:rsid w:val="00D85966"/>
    <w:rsid w:val="00D85BE4"/>
    <w:rsid w:val="00D85C47"/>
    <w:rsid w:val="00D85E0C"/>
    <w:rsid w:val="00D860B3"/>
    <w:rsid w:val="00D8633A"/>
    <w:rsid w:val="00D86C51"/>
    <w:rsid w:val="00D873B0"/>
    <w:rsid w:val="00D87532"/>
    <w:rsid w:val="00D8777A"/>
    <w:rsid w:val="00D87BD9"/>
    <w:rsid w:val="00D87F7F"/>
    <w:rsid w:val="00D87FFC"/>
    <w:rsid w:val="00D90123"/>
    <w:rsid w:val="00D9037D"/>
    <w:rsid w:val="00D90D4F"/>
    <w:rsid w:val="00D90F01"/>
    <w:rsid w:val="00D913B9"/>
    <w:rsid w:val="00D9174A"/>
    <w:rsid w:val="00D91886"/>
    <w:rsid w:val="00D9194F"/>
    <w:rsid w:val="00D91C7B"/>
    <w:rsid w:val="00D9218F"/>
    <w:rsid w:val="00D92350"/>
    <w:rsid w:val="00D92689"/>
    <w:rsid w:val="00D92C49"/>
    <w:rsid w:val="00D92CA0"/>
    <w:rsid w:val="00D92CBC"/>
    <w:rsid w:val="00D92EE4"/>
    <w:rsid w:val="00D92FC4"/>
    <w:rsid w:val="00D93091"/>
    <w:rsid w:val="00D9344E"/>
    <w:rsid w:val="00D93808"/>
    <w:rsid w:val="00D93EE7"/>
    <w:rsid w:val="00D94093"/>
    <w:rsid w:val="00D94104"/>
    <w:rsid w:val="00D941CB"/>
    <w:rsid w:val="00D94313"/>
    <w:rsid w:val="00D946DC"/>
    <w:rsid w:val="00D947C6"/>
    <w:rsid w:val="00D94842"/>
    <w:rsid w:val="00D94C9B"/>
    <w:rsid w:val="00D94D0C"/>
    <w:rsid w:val="00D950FC"/>
    <w:rsid w:val="00D95186"/>
    <w:rsid w:val="00D951D9"/>
    <w:rsid w:val="00D9562D"/>
    <w:rsid w:val="00D95B60"/>
    <w:rsid w:val="00D95EB0"/>
    <w:rsid w:val="00D95FB6"/>
    <w:rsid w:val="00D96082"/>
    <w:rsid w:val="00D960BA"/>
    <w:rsid w:val="00D961BA"/>
    <w:rsid w:val="00D9622E"/>
    <w:rsid w:val="00D96500"/>
    <w:rsid w:val="00D96541"/>
    <w:rsid w:val="00D96544"/>
    <w:rsid w:val="00D96DE7"/>
    <w:rsid w:val="00D97266"/>
    <w:rsid w:val="00D97303"/>
    <w:rsid w:val="00D97539"/>
    <w:rsid w:val="00D97593"/>
    <w:rsid w:val="00D97AB1"/>
    <w:rsid w:val="00D97BE4"/>
    <w:rsid w:val="00D97DDC"/>
    <w:rsid w:val="00D97E97"/>
    <w:rsid w:val="00D97FDB"/>
    <w:rsid w:val="00DA0693"/>
    <w:rsid w:val="00DA07EF"/>
    <w:rsid w:val="00DA082E"/>
    <w:rsid w:val="00DA0AA8"/>
    <w:rsid w:val="00DA0BE5"/>
    <w:rsid w:val="00DA0D3D"/>
    <w:rsid w:val="00DA0D89"/>
    <w:rsid w:val="00DA0DB0"/>
    <w:rsid w:val="00DA0EBA"/>
    <w:rsid w:val="00DA0F4B"/>
    <w:rsid w:val="00DA14C7"/>
    <w:rsid w:val="00DA1561"/>
    <w:rsid w:val="00DA17B7"/>
    <w:rsid w:val="00DA1813"/>
    <w:rsid w:val="00DA182A"/>
    <w:rsid w:val="00DA190E"/>
    <w:rsid w:val="00DA1B48"/>
    <w:rsid w:val="00DA1C8C"/>
    <w:rsid w:val="00DA1D19"/>
    <w:rsid w:val="00DA2C90"/>
    <w:rsid w:val="00DA2E80"/>
    <w:rsid w:val="00DA2ED0"/>
    <w:rsid w:val="00DA31D8"/>
    <w:rsid w:val="00DA338B"/>
    <w:rsid w:val="00DA34EE"/>
    <w:rsid w:val="00DA3908"/>
    <w:rsid w:val="00DA3C9B"/>
    <w:rsid w:val="00DA3ED2"/>
    <w:rsid w:val="00DA45C3"/>
    <w:rsid w:val="00DA46D5"/>
    <w:rsid w:val="00DA47B4"/>
    <w:rsid w:val="00DA4AD5"/>
    <w:rsid w:val="00DA4B30"/>
    <w:rsid w:val="00DA4FFF"/>
    <w:rsid w:val="00DA504B"/>
    <w:rsid w:val="00DA50D3"/>
    <w:rsid w:val="00DA53D5"/>
    <w:rsid w:val="00DA554E"/>
    <w:rsid w:val="00DA5756"/>
    <w:rsid w:val="00DA59FE"/>
    <w:rsid w:val="00DA5A79"/>
    <w:rsid w:val="00DA5C31"/>
    <w:rsid w:val="00DA5C6D"/>
    <w:rsid w:val="00DA5EEC"/>
    <w:rsid w:val="00DA5F76"/>
    <w:rsid w:val="00DA620B"/>
    <w:rsid w:val="00DA6395"/>
    <w:rsid w:val="00DA64CE"/>
    <w:rsid w:val="00DA661E"/>
    <w:rsid w:val="00DA669D"/>
    <w:rsid w:val="00DA672B"/>
    <w:rsid w:val="00DA6B2F"/>
    <w:rsid w:val="00DA6B60"/>
    <w:rsid w:val="00DA6EEB"/>
    <w:rsid w:val="00DA70B7"/>
    <w:rsid w:val="00DA7106"/>
    <w:rsid w:val="00DA7659"/>
    <w:rsid w:val="00DA7845"/>
    <w:rsid w:val="00DA78DC"/>
    <w:rsid w:val="00DA7C21"/>
    <w:rsid w:val="00DA7D98"/>
    <w:rsid w:val="00DA7E39"/>
    <w:rsid w:val="00DB068C"/>
    <w:rsid w:val="00DB073A"/>
    <w:rsid w:val="00DB0963"/>
    <w:rsid w:val="00DB0D02"/>
    <w:rsid w:val="00DB0E65"/>
    <w:rsid w:val="00DB0FA2"/>
    <w:rsid w:val="00DB10D8"/>
    <w:rsid w:val="00DB12BB"/>
    <w:rsid w:val="00DB12EE"/>
    <w:rsid w:val="00DB14B7"/>
    <w:rsid w:val="00DB16A7"/>
    <w:rsid w:val="00DB19E5"/>
    <w:rsid w:val="00DB27C5"/>
    <w:rsid w:val="00DB28B4"/>
    <w:rsid w:val="00DB2A50"/>
    <w:rsid w:val="00DB2B68"/>
    <w:rsid w:val="00DB2FCD"/>
    <w:rsid w:val="00DB3188"/>
    <w:rsid w:val="00DB32B0"/>
    <w:rsid w:val="00DB366F"/>
    <w:rsid w:val="00DB37F0"/>
    <w:rsid w:val="00DB3AF6"/>
    <w:rsid w:val="00DB3F29"/>
    <w:rsid w:val="00DB3F5C"/>
    <w:rsid w:val="00DB48E6"/>
    <w:rsid w:val="00DB492B"/>
    <w:rsid w:val="00DB4B5B"/>
    <w:rsid w:val="00DB4D3E"/>
    <w:rsid w:val="00DB4ED3"/>
    <w:rsid w:val="00DB5121"/>
    <w:rsid w:val="00DB549E"/>
    <w:rsid w:val="00DB5540"/>
    <w:rsid w:val="00DB55A0"/>
    <w:rsid w:val="00DB5BDB"/>
    <w:rsid w:val="00DB5C67"/>
    <w:rsid w:val="00DB5D49"/>
    <w:rsid w:val="00DB5E37"/>
    <w:rsid w:val="00DB62A4"/>
    <w:rsid w:val="00DB7343"/>
    <w:rsid w:val="00DB75AF"/>
    <w:rsid w:val="00DB7739"/>
    <w:rsid w:val="00DB77B7"/>
    <w:rsid w:val="00DB7CBE"/>
    <w:rsid w:val="00DB7ECD"/>
    <w:rsid w:val="00DB7F54"/>
    <w:rsid w:val="00DC03CC"/>
    <w:rsid w:val="00DC0846"/>
    <w:rsid w:val="00DC09A8"/>
    <w:rsid w:val="00DC117E"/>
    <w:rsid w:val="00DC1317"/>
    <w:rsid w:val="00DC13A0"/>
    <w:rsid w:val="00DC1692"/>
    <w:rsid w:val="00DC1A2E"/>
    <w:rsid w:val="00DC1B33"/>
    <w:rsid w:val="00DC1CAA"/>
    <w:rsid w:val="00DC2190"/>
    <w:rsid w:val="00DC29E1"/>
    <w:rsid w:val="00DC2C17"/>
    <w:rsid w:val="00DC2DA1"/>
    <w:rsid w:val="00DC2E41"/>
    <w:rsid w:val="00DC353A"/>
    <w:rsid w:val="00DC3693"/>
    <w:rsid w:val="00DC36F8"/>
    <w:rsid w:val="00DC39C7"/>
    <w:rsid w:val="00DC39D2"/>
    <w:rsid w:val="00DC3AAA"/>
    <w:rsid w:val="00DC3D5B"/>
    <w:rsid w:val="00DC4498"/>
    <w:rsid w:val="00DC452D"/>
    <w:rsid w:val="00DC4547"/>
    <w:rsid w:val="00DC4597"/>
    <w:rsid w:val="00DC49C9"/>
    <w:rsid w:val="00DC4A93"/>
    <w:rsid w:val="00DC4B79"/>
    <w:rsid w:val="00DC50C9"/>
    <w:rsid w:val="00DC50DA"/>
    <w:rsid w:val="00DC5590"/>
    <w:rsid w:val="00DC57C9"/>
    <w:rsid w:val="00DC5A2B"/>
    <w:rsid w:val="00DC5C94"/>
    <w:rsid w:val="00DC5D75"/>
    <w:rsid w:val="00DC6073"/>
    <w:rsid w:val="00DC60A6"/>
    <w:rsid w:val="00DC614D"/>
    <w:rsid w:val="00DC618B"/>
    <w:rsid w:val="00DC627E"/>
    <w:rsid w:val="00DC6416"/>
    <w:rsid w:val="00DC66C8"/>
    <w:rsid w:val="00DC6765"/>
    <w:rsid w:val="00DC67DF"/>
    <w:rsid w:val="00DC68E6"/>
    <w:rsid w:val="00DC69EB"/>
    <w:rsid w:val="00DC6B83"/>
    <w:rsid w:val="00DC6BC5"/>
    <w:rsid w:val="00DC6D9B"/>
    <w:rsid w:val="00DC6DC6"/>
    <w:rsid w:val="00DC6E0B"/>
    <w:rsid w:val="00DC6E62"/>
    <w:rsid w:val="00DC716B"/>
    <w:rsid w:val="00DC734F"/>
    <w:rsid w:val="00DC744E"/>
    <w:rsid w:val="00DC74CC"/>
    <w:rsid w:val="00DC750F"/>
    <w:rsid w:val="00DC796C"/>
    <w:rsid w:val="00DC7A2F"/>
    <w:rsid w:val="00DC7B05"/>
    <w:rsid w:val="00DC7E22"/>
    <w:rsid w:val="00DC7E43"/>
    <w:rsid w:val="00DC7F95"/>
    <w:rsid w:val="00DD007F"/>
    <w:rsid w:val="00DD04AC"/>
    <w:rsid w:val="00DD067C"/>
    <w:rsid w:val="00DD077E"/>
    <w:rsid w:val="00DD08AA"/>
    <w:rsid w:val="00DD0B46"/>
    <w:rsid w:val="00DD0D8D"/>
    <w:rsid w:val="00DD0F29"/>
    <w:rsid w:val="00DD0F6B"/>
    <w:rsid w:val="00DD1192"/>
    <w:rsid w:val="00DD15BD"/>
    <w:rsid w:val="00DD1BB6"/>
    <w:rsid w:val="00DD2095"/>
    <w:rsid w:val="00DD20FB"/>
    <w:rsid w:val="00DD2684"/>
    <w:rsid w:val="00DD28BA"/>
    <w:rsid w:val="00DD2D1D"/>
    <w:rsid w:val="00DD2F9A"/>
    <w:rsid w:val="00DD30CC"/>
    <w:rsid w:val="00DD31AB"/>
    <w:rsid w:val="00DD32B1"/>
    <w:rsid w:val="00DD33DF"/>
    <w:rsid w:val="00DD3456"/>
    <w:rsid w:val="00DD34AD"/>
    <w:rsid w:val="00DD3513"/>
    <w:rsid w:val="00DD3814"/>
    <w:rsid w:val="00DD389E"/>
    <w:rsid w:val="00DD3C13"/>
    <w:rsid w:val="00DD3F34"/>
    <w:rsid w:val="00DD3FCA"/>
    <w:rsid w:val="00DD4166"/>
    <w:rsid w:val="00DD4190"/>
    <w:rsid w:val="00DD433E"/>
    <w:rsid w:val="00DD44BE"/>
    <w:rsid w:val="00DD44F4"/>
    <w:rsid w:val="00DD4AB9"/>
    <w:rsid w:val="00DD4F2F"/>
    <w:rsid w:val="00DD4FE2"/>
    <w:rsid w:val="00DD5110"/>
    <w:rsid w:val="00DD5314"/>
    <w:rsid w:val="00DD53FC"/>
    <w:rsid w:val="00DD5418"/>
    <w:rsid w:val="00DD592E"/>
    <w:rsid w:val="00DD5BB6"/>
    <w:rsid w:val="00DD5BE8"/>
    <w:rsid w:val="00DD5FBC"/>
    <w:rsid w:val="00DD6119"/>
    <w:rsid w:val="00DD64B7"/>
    <w:rsid w:val="00DD663B"/>
    <w:rsid w:val="00DD6723"/>
    <w:rsid w:val="00DD6904"/>
    <w:rsid w:val="00DD6A05"/>
    <w:rsid w:val="00DD6A18"/>
    <w:rsid w:val="00DD6AB8"/>
    <w:rsid w:val="00DD708F"/>
    <w:rsid w:val="00DD7519"/>
    <w:rsid w:val="00DD79B4"/>
    <w:rsid w:val="00DD79E7"/>
    <w:rsid w:val="00DD7C35"/>
    <w:rsid w:val="00DD7DB8"/>
    <w:rsid w:val="00DE024E"/>
    <w:rsid w:val="00DE030C"/>
    <w:rsid w:val="00DE05C2"/>
    <w:rsid w:val="00DE0693"/>
    <w:rsid w:val="00DE08F8"/>
    <w:rsid w:val="00DE0A3C"/>
    <w:rsid w:val="00DE0A7A"/>
    <w:rsid w:val="00DE0B9E"/>
    <w:rsid w:val="00DE0BD3"/>
    <w:rsid w:val="00DE10A6"/>
    <w:rsid w:val="00DE125A"/>
    <w:rsid w:val="00DE133C"/>
    <w:rsid w:val="00DE14BF"/>
    <w:rsid w:val="00DE153D"/>
    <w:rsid w:val="00DE1673"/>
    <w:rsid w:val="00DE1AD2"/>
    <w:rsid w:val="00DE1B04"/>
    <w:rsid w:val="00DE1C3E"/>
    <w:rsid w:val="00DE1EAE"/>
    <w:rsid w:val="00DE22CE"/>
    <w:rsid w:val="00DE22D9"/>
    <w:rsid w:val="00DE235B"/>
    <w:rsid w:val="00DE2368"/>
    <w:rsid w:val="00DE26BD"/>
    <w:rsid w:val="00DE274F"/>
    <w:rsid w:val="00DE2E6E"/>
    <w:rsid w:val="00DE31AE"/>
    <w:rsid w:val="00DE36C8"/>
    <w:rsid w:val="00DE3A23"/>
    <w:rsid w:val="00DE3D76"/>
    <w:rsid w:val="00DE3F0D"/>
    <w:rsid w:val="00DE40E5"/>
    <w:rsid w:val="00DE447B"/>
    <w:rsid w:val="00DE45A7"/>
    <w:rsid w:val="00DE465A"/>
    <w:rsid w:val="00DE4B28"/>
    <w:rsid w:val="00DE4CCB"/>
    <w:rsid w:val="00DE5074"/>
    <w:rsid w:val="00DE5354"/>
    <w:rsid w:val="00DE54E8"/>
    <w:rsid w:val="00DE5598"/>
    <w:rsid w:val="00DE5636"/>
    <w:rsid w:val="00DE6293"/>
    <w:rsid w:val="00DE67C1"/>
    <w:rsid w:val="00DE6C43"/>
    <w:rsid w:val="00DE6DFA"/>
    <w:rsid w:val="00DE714D"/>
    <w:rsid w:val="00DE7439"/>
    <w:rsid w:val="00DE761B"/>
    <w:rsid w:val="00DE7DDB"/>
    <w:rsid w:val="00DF0064"/>
    <w:rsid w:val="00DF0083"/>
    <w:rsid w:val="00DF0261"/>
    <w:rsid w:val="00DF0295"/>
    <w:rsid w:val="00DF090F"/>
    <w:rsid w:val="00DF0BE3"/>
    <w:rsid w:val="00DF0C8B"/>
    <w:rsid w:val="00DF0DFF"/>
    <w:rsid w:val="00DF0EA4"/>
    <w:rsid w:val="00DF0F10"/>
    <w:rsid w:val="00DF0F9C"/>
    <w:rsid w:val="00DF1C53"/>
    <w:rsid w:val="00DF20DA"/>
    <w:rsid w:val="00DF238A"/>
    <w:rsid w:val="00DF2751"/>
    <w:rsid w:val="00DF2825"/>
    <w:rsid w:val="00DF292E"/>
    <w:rsid w:val="00DF2D94"/>
    <w:rsid w:val="00DF2E55"/>
    <w:rsid w:val="00DF30A8"/>
    <w:rsid w:val="00DF3100"/>
    <w:rsid w:val="00DF3271"/>
    <w:rsid w:val="00DF32D9"/>
    <w:rsid w:val="00DF330C"/>
    <w:rsid w:val="00DF343D"/>
    <w:rsid w:val="00DF3491"/>
    <w:rsid w:val="00DF381C"/>
    <w:rsid w:val="00DF3936"/>
    <w:rsid w:val="00DF3C8D"/>
    <w:rsid w:val="00DF3CCF"/>
    <w:rsid w:val="00DF3D64"/>
    <w:rsid w:val="00DF4601"/>
    <w:rsid w:val="00DF46E6"/>
    <w:rsid w:val="00DF4718"/>
    <w:rsid w:val="00DF4921"/>
    <w:rsid w:val="00DF49D2"/>
    <w:rsid w:val="00DF4AD4"/>
    <w:rsid w:val="00DF4EE0"/>
    <w:rsid w:val="00DF512E"/>
    <w:rsid w:val="00DF549E"/>
    <w:rsid w:val="00DF5539"/>
    <w:rsid w:val="00DF5593"/>
    <w:rsid w:val="00DF560C"/>
    <w:rsid w:val="00DF57DA"/>
    <w:rsid w:val="00DF589D"/>
    <w:rsid w:val="00DF5DC0"/>
    <w:rsid w:val="00DF66CA"/>
    <w:rsid w:val="00DF68CD"/>
    <w:rsid w:val="00DF6D05"/>
    <w:rsid w:val="00DF7291"/>
    <w:rsid w:val="00DF72FF"/>
    <w:rsid w:val="00DF7616"/>
    <w:rsid w:val="00DF76E7"/>
    <w:rsid w:val="00DF79BC"/>
    <w:rsid w:val="00DF7C6F"/>
    <w:rsid w:val="00DF7C98"/>
    <w:rsid w:val="00DF7CF9"/>
    <w:rsid w:val="00DF7FCD"/>
    <w:rsid w:val="00E00392"/>
    <w:rsid w:val="00E00AB5"/>
    <w:rsid w:val="00E00BDA"/>
    <w:rsid w:val="00E00C6F"/>
    <w:rsid w:val="00E00FC8"/>
    <w:rsid w:val="00E0115C"/>
    <w:rsid w:val="00E0142D"/>
    <w:rsid w:val="00E01560"/>
    <w:rsid w:val="00E017A4"/>
    <w:rsid w:val="00E01BBC"/>
    <w:rsid w:val="00E01F53"/>
    <w:rsid w:val="00E02064"/>
    <w:rsid w:val="00E02084"/>
    <w:rsid w:val="00E0217E"/>
    <w:rsid w:val="00E023D0"/>
    <w:rsid w:val="00E024DF"/>
    <w:rsid w:val="00E03391"/>
    <w:rsid w:val="00E035DE"/>
    <w:rsid w:val="00E03893"/>
    <w:rsid w:val="00E03915"/>
    <w:rsid w:val="00E03B2C"/>
    <w:rsid w:val="00E04066"/>
    <w:rsid w:val="00E0407B"/>
    <w:rsid w:val="00E040AA"/>
    <w:rsid w:val="00E0414E"/>
    <w:rsid w:val="00E04330"/>
    <w:rsid w:val="00E045EA"/>
    <w:rsid w:val="00E04B22"/>
    <w:rsid w:val="00E04C9F"/>
    <w:rsid w:val="00E04CCB"/>
    <w:rsid w:val="00E0532F"/>
    <w:rsid w:val="00E055C6"/>
    <w:rsid w:val="00E059F4"/>
    <w:rsid w:val="00E05B78"/>
    <w:rsid w:val="00E05D53"/>
    <w:rsid w:val="00E060E5"/>
    <w:rsid w:val="00E062F9"/>
    <w:rsid w:val="00E06656"/>
    <w:rsid w:val="00E06823"/>
    <w:rsid w:val="00E06FC2"/>
    <w:rsid w:val="00E077DD"/>
    <w:rsid w:val="00E0783C"/>
    <w:rsid w:val="00E07A67"/>
    <w:rsid w:val="00E07B8D"/>
    <w:rsid w:val="00E07D6A"/>
    <w:rsid w:val="00E07D9D"/>
    <w:rsid w:val="00E07F47"/>
    <w:rsid w:val="00E101CB"/>
    <w:rsid w:val="00E10237"/>
    <w:rsid w:val="00E103CC"/>
    <w:rsid w:val="00E10758"/>
    <w:rsid w:val="00E108EA"/>
    <w:rsid w:val="00E10C1B"/>
    <w:rsid w:val="00E10D2B"/>
    <w:rsid w:val="00E11117"/>
    <w:rsid w:val="00E11418"/>
    <w:rsid w:val="00E118AE"/>
    <w:rsid w:val="00E11AD2"/>
    <w:rsid w:val="00E11B46"/>
    <w:rsid w:val="00E11CB3"/>
    <w:rsid w:val="00E11DDA"/>
    <w:rsid w:val="00E120F9"/>
    <w:rsid w:val="00E1222A"/>
    <w:rsid w:val="00E124D9"/>
    <w:rsid w:val="00E125F6"/>
    <w:rsid w:val="00E12629"/>
    <w:rsid w:val="00E12683"/>
    <w:rsid w:val="00E126C7"/>
    <w:rsid w:val="00E126ED"/>
    <w:rsid w:val="00E12953"/>
    <w:rsid w:val="00E12EF4"/>
    <w:rsid w:val="00E1318B"/>
    <w:rsid w:val="00E1349B"/>
    <w:rsid w:val="00E13743"/>
    <w:rsid w:val="00E138C0"/>
    <w:rsid w:val="00E13B18"/>
    <w:rsid w:val="00E13CB8"/>
    <w:rsid w:val="00E13D44"/>
    <w:rsid w:val="00E14026"/>
    <w:rsid w:val="00E144B9"/>
    <w:rsid w:val="00E145CD"/>
    <w:rsid w:val="00E14793"/>
    <w:rsid w:val="00E14B36"/>
    <w:rsid w:val="00E15699"/>
    <w:rsid w:val="00E159D6"/>
    <w:rsid w:val="00E15E1F"/>
    <w:rsid w:val="00E168F2"/>
    <w:rsid w:val="00E16E08"/>
    <w:rsid w:val="00E16F84"/>
    <w:rsid w:val="00E17207"/>
    <w:rsid w:val="00E1733F"/>
    <w:rsid w:val="00E173CC"/>
    <w:rsid w:val="00E178E9"/>
    <w:rsid w:val="00E17A98"/>
    <w:rsid w:val="00E17DA2"/>
    <w:rsid w:val="00E20281"/>
    <w:rsid w:val="00E204DC"/>
    <w:rsid w:val="00E20522"/>
    <w:rsid w:val="00E206EA"/>
    <w:rsid w:val="00E20DB8"/>
    <w:rsid w:val="00E20E17"/>
    <w:rsid w:val="00E20F5E"/>
    <w:rsid w:val="00E218B0"/>
    <w:rsid w:val="00E21D46"/>
    <w:rsid w:val="00E220FA"/>
    <w:rsid w:val="00E22189"/>
    <w:rsid w:val="00E222D6"/>
    <w:rsid w:val="00E223AE"/>
    <w:rsid w:val="00E22478"/>
    <w:rsid w:val="00E22A05"/>
    <w:rsid w:val="00E22B80"/>
    <w:rsid w:val="00E22EEF"/>
    <w:rsid w:val="00E22FBD"/>
    <w:rsid w:val="00E2308F"/>
    <w:rsid w:val="00E23231"/>
    <w:rsid w:val="00E2331E"/>
    <w:rsid w:val="00E233F4"/>
    <w:rsid w:val="00E2358C"/>
    <w:rsid w:val="00E2359B"/>
    <w:rsid w:val="00E23896"/>
    <w:rsid w:val="00E242D2"/>
    <w:rsid w:val="00E243C4"/>
    <w:rsid w:val="00E24455"/>
    <w:rsid w:val="00E252D5"/>
    <w:rsid w:val="00E2531A"/>
    <w:rsid w:val="00E254B9"/>
    <w:rsid w:val="00E255ED"/>
    <w:rsid w:val="00E25C5C"/>
    <w:rsid w:val="00E25CB3"/>
    <w:rsid w:val="00E25DCB"/>
    <w:rsid w:val="00E2659E"/>
    <w:rsid w:val="00E26626"/>
    <w:rsid w:val="00E26714"/>
    <w:rsid w:val="00E267AB"/>
    <w:rsid w:val="00E26F8B"/>
    <w:rsid w:val="00E270DE"/>
    <w:rsid w:val="00E271AA"/>
    <w:rsid w:val="00E273AA"/>
    <w:rsid w:val="00E27733"/>
    <w:rsid w:val="00E27B8D"/>
    <w:rsid w:val="00E27DEB"/>
    <w:rsid w:val="00E27F8B"/>
    <w:rsid w:val="00E3004E"/>
    <w:rsid w:val="00E30737"/>
    <w:rsid w:val="00E30F60"/>
    <w:rsid w:val="00E30FE6"/>
    <w:rsid w:val="00E31094"/>
    <w:rsid w:val="00E310F2"/>
    <w:rsid w:val="00E314A0"/>
    <w:rsid w:val="00E314D3"/>
    <w:rsid w:val="00E316E6"/>
    <w:rsid w:val="00E317FB"/>
    <w:rsid w:val="00E3188A"/>
    <w:rsid w:val="00E31D6F"/>
    <w:rsid w:val="00E32082"/>
    <w:rsid w:val="00E322C0"/>
    <w:rsid w:val="00E32514"/>
    <w:rsid w:val="00E327A1"/>
    <w:rsid w:val="00E328E5"/>
    <w:rsid w:val="00E32AB1"/>
    <w:rsid w:val="00E32CDC"/>
    <w:rsid w:val="00E32D4D"/>
    <w:rsid w:val="00E32E6D"/>
    <w:rsid w:val="00E330BF"/>
    <w:rsid w:val="00E333D4"/>
    <w:rsid w:val="00E33A3D"/>
    <w:rsid w:val="00E33AB9"/>
    <w:rsid w:val="00E33AFB"/>
    <w:rsid w:val="00E33CBA"/>
    <w:rsid w:val="00E33D3C"/>
    <w:rsid w:val="00E33E9B"/>
    <w:rsid w:val="00E34288"/>
    <w:rsid w:val="00E342B4"/>
    <w:rsid w:val="00E345EC"/>
    <w:rsid w:val="00E34AFA"/>
    <w:rsid w:val="00E34B83"/>
    <w:rsid w:val="00E34C4C"/>
    <w:rsid w:val="00E354E4"/>
    <w:rsid w:val="00E35BB1"/>
    <w:rsid w:val="00E35E3C"/>
    <w:rsid w:val="00E36325"/>
    <w:rsid w:val="00E3648B"/>
    <w:rsid w:val="00E3655B"/>
    <w:rsid w:val="00E3661F"/>
    <w:rsid w:val="00E36647"/>
    <w:rsid w:val="00E36CDD"/>
    <w:rsid w:val="00E36EA8"/>
    <w:rsid w:val="00E36F28"/>
    <w:rsid w:val="00E37107"/>
    <w:rsid w:val="00E372D3"/>
    <w:rsid w:val="00E37446"/>
    <w:rsid w:val="00E375FF"/>
    <w:rsid w:val="00E37BE1"/>
    <w:rsid w:val="00E37F7C"/>
    <w:rsid w:val="00E401E1"/>
    <w:rsid w:val="00E402FB"/>
    <w:rsid w:val="00E403FA"/>
    <w:rsid w:val="00E406BB"/>
    <w:rsid w:val="00E406FE"/>
    <w:rsid w:val="00E40772"/>
    <w:rsid w:val="00E40E3B"/>
    <w:rsid w:val="00E41328"/>
    <w:rsid w:val="00E418CF"/>
    <w:rsid w:val="00E41B97"/>
    <w:rsid w:val="00E41BDC"/>
    <w:rsid w:val="00E41BEE"/>
    <w:rsid w:val="00E41C06"/>
    <w:rsid w:val="00E41C5C"/>
    <w:rsid w:val="00E41D35"/>
    <w:rsid w:val="00E42241"/>
    <w:rsid w:val="00E42498"/>
    <w:rsid w:val="00E42829"/>
    <w:rsid w:val="00E428C2"/>
    <w:rsid w:val="00E42A3C"/>
    <w:rsid w:val="00E42DC5"/>
    <w:rsid w:val="00E42F87"/>
    <w:rsid w:val="00E4347E"/>
    <w:rsid w:val="00E435DF"/>
    <w:rsid w:val="00E436AF"/>
    <w:rsid w:val="00E43D04"/>
    <w:rsid w:val="00E43E39"/>
    <w:rsid w:val="00E43E7A"/>
    <w:rsid w:val="00E44005"/>
    <w:rsid w:val="00E44184"/>
    <w:rsid w:val="00E4459C"/>
    <w:rsid w:val="00E44725"/>
    <w:rsid w:val="00E44792"/>
    <w:rsid w:val="00E448D9"/>
    <w:rsid w:val="00E44A1D"/>
    <w:rsid w:val="00E44B02"/>
    <w:rsid w:val="00E44BB3"/>
    <w:rsid w:val="00E44CAD"/>
    <w:rsid w:val="00E44E65"/>
    <w:rsid w:val="00E45013"/>
    <w:rsid w:val="00E450EA"/>
    <w:rsid w:val="00E455A8"/>
    <w:rsid w:val="00E45861"/>
    <w:rsid w:val="00E460B1"/>
    <w:rsid w:val="00E462C7"/>
    <w:rsid w:val="00E462CA"/>
    <w:rsid w:val="00E46788"/>
    <w:rsid w:val="00E46AE0"/>
    <w:rsid w:val="00E46B52"/>
    <w:rsid w:val="00E46BE1"/>
    <w:rsid w:val="00E46C76"/>
    <w:rsid w:val="00E46FB9"/>
    <w:rsid w:val="00E47178"/>
    <w:rsid w:val="00E472B4"/>
    <w:rsid w:val="00E4738B"/>
    <w:rsid w:val="00E47C95"/>
    <w:rsid w:val="00E47E57"/>
    <w:rsid w:val="00E47F53"/>
    <w:rsid w:val="00E5023F"/>
    <w:rsid w:val="00E502DE"/>
    <w:rsid w:val="00E5047A"/>
    <w:rsid w:val="00E505B1"/>
    <w:rsid w:val="00E506D5"/>
    <w:rsid w:val="00E51265"/>
    <w:rsid w:val="00E51313"/>
    <w:rsid w:val="00E51405"/>
    <w:rsid w:val="00E516C4"/>
    <w:rsid w:val="00E51766"/>
    <w:rsid w:val="00E51774"/>
    <w:rsid w:val="00E5186E"/>
    <w:rsid w:val="00E51B41"/>
    <w:rsid w:val="00E51F0A"/>
    <w:rsid w:val="00E52035"/>
    <w:rsid w:val="00E5235E"/>
    <w:rsid w:val="00E52602"/>
    <w:rsid w:val="00E526B4"/>
    <w:rsid w:val="00E5273A"/>
    <w:rsid w:val="00E52B35"/>
    <w:rsid w:val="00E52C10"/>
    <w:rsid w:val="00E52DA6"/>
    <w:rsid w:val="00E52E47"/>
    <w:rsid w:val="00E52E89"/>
    <w:rsid w:val="00E5330D"/>
    <w:rsid w:val="00E53A32"/>
    <w:rsid w:val="00E53F9C"/>
    <w:rsid w:val="00E54137"/>
    <w:rsid w:val="00E541CB"/>
    <w:rsid w:val="00E54413"/>
    <w:rsid w:val="00E54675"/>
    <w:rsid w:val="00E54A1B"/>
    <w:rsid w:val="00E54BA9"/>
    <w:rsid w:val="00E54E7C"/>
    <w:rsid w:val="00E54EC9"/>
    <w:rsid w:val="00E555A4"/>
    <w:rsid w:val="00E55B60"/>
    <w:rsid w:val="00E56192"/>
    <w:rsid w:val="00E561CF"/>
    <w:rsid w:val="00E5641A"/>
    <w:rsid w:val="00E5685E"/>
    <w:rsid w:val="00E568EA"/>
    <w:rsid w:val="00E56A6C"/>
    <w:rsid w:val="00E56E24"/>
    <w:rsid w:val="00E56E70"/>
    <w:rsid w:val="00E570F1"/>
    <w:rsid w:val="00E571EA"/>
    <w:rsid w:val="00E571F6"/>
    <w:rsid w:val="00E57437"/>
    <w:rsid w:val="00E5778B"/>
    <w:rsid w:val="00E579A7"/>
    <w:rsid w:val="00E57C51"/>
    <w:rsid w:val="00E60512"/>
    <w:rsid w:val="00E60A16"/>
    <w:rsid w:val="00E60B7F"/>
    <w:rsid w:val="00E60F9C"/>
    <w:rsid w:val="00E61540"/>
    <w:rsid w:val="00E6193F"/>
    <w:rsid w:val="00E61BF3"/>
    <w:rsid w:val="00E61C18"/>
    <w:rsid w:val="00E61D55"/>
    <w:rsid w:val="00E61DE5"/>
    <w:rsid w:val="00E62104"/>
    <w:rsid w:val="00E626E1"/>
    <w:rsid w:val="00E62899"/>
    <w:rsid w:val="00E62A08"/>
    <w:rsid w:val="00E62F27"/>
    <w:rsid w:val="00E630D7"/>
    <w:rsid w:val="00E631A2"/>
    <w:rsid w:val="00E63567"/>
    <w:rsid w:val="00E639B1"/>
    <w:rsid w:val="00E63EBC"/>
    <w:rsid w:val="00E63F37"/>
    <w:rsid w:val="00E6425D"/>
    <w:rsid w:val="00E643E6"/>
    <w:rsid w:val="00E647FE"/>
    <w:rsid w:val="00E64998"/>
    <w:rsid w:val="00E649CE"/>
    <w:rsid w:val="00E64ADA"/>
    <w:rsid w:val="00E64C00"/>
    <w:rsid w:val="00E6513D"/>
    <w:rsid w:val="00E652D5"/>
    <w:rsid w:val="00E653EE"/>
    <w:rsid w:val="00E654F5"/>
    <w:rsid w:val="00E656CC"/>
    <w:rsid w:val="00E65791"/>
    <w:rsid w:val="00E65937"/>
    <w:rsid w:val="00E65C83"/>
    <w:rsid w:val="00E65C97"/>
    <w:rsid w:val="00E65D8B"/>
    <w:rsid w:val="00E66339"/>
    <w:rsid w:val="00E6651E"/>
    <w:rsid w:val="00E665CB"/>
    <w:rsid w:val="00E666D2"/>
    <w:rsid w:val="00E66E4E"/>
    <w:rsid w:val="00E66F2F"/>
    <w:rsid w:val="00E671F1"/>
    <w:rsid w:val="00E67591"/>
    <w:rsid w:val="00E67644"/>
    <w:rsid w:val="00E6795C"/>
    <w:rsid w:val="00E67BA9"/>
    <w:rsid w:val="00E67CA9"/>
    <w:rsid w:val="00E67E0E"/>
    <w:rsid w:val="00E67EA4"/>
    <w:rsid w:val="00E70034"/>
    <w:rsid w:val="00E700AE"/>
    <w:rsid w:val="00E70408"/>
    <w:rsid w:val="00E7086B"/>
    <w:rsid w:val="00E70E75"/>
    <w:rsid w:val="00E70E94"/>
    <w:rsid w:val="00E70F33"/>
    <w:rsid w:val="00E71162"/>
    <w:rsid w:val="00E7127C"/>
    <w:rsid w:val="00E714F8"/>
    <w:rsid w:val="00E714FC"/>
    <w:rsid w:val="00E719BB"/>
    <w:rsid w:val="00E7202E"/>
    <w:rsid w:val="00E724E2"/>
    <w:rsid w:val="00E725D8"/>
    <w:rsid w:val="00E726D7"/>
    <w:rsid w:val="00E72E46"/>
    <w:rsid w:val="00E72F6F"/>
    <w:rsid w:val="00E72FF0"/>
    <w:rsid w:val="00E73274"/>
    <w:rsid w:val="00E7329B"/>
    <w:rsid w:val="00E73398"/>
    <w:rsid w:val="00E733BD"/>
    <w:rsid w:val="00E73895"/>
    <w:rsid w:val="00E73919"/>
    <w:rsid w:val="00E73D88"/>
    <w:rsid w:val="00E742D6"/>
    <w:rsid w:val="00E7455C"/>
    <w:rsid w:val="00E748AE"/>
    <w:rsid w:val="00E74D42"/>
    <w:rsid w:val="00E74F61"/>
    <w:rsid w:val="00E750A8"/>
    <w:rsid w:val="00E750B8"/>
    <w:rsid w:val="00E75195"/>
    <w:rsid w:val="00E7523E"/>
    <w:rsid w:val="00E75650"/>
    <w:rsid w:val="00E7599E"/>
    <w:rsid w:val="00E75C20"/>
    <w:rsid w:val="00E75E13"/>
    <w:rsid w:val="00E760CD"/>
    <w:rsid w:val="00E76141"/>
    <w:rsid w:val="00E76574"/>
    <w:rsid w:val="00E765B4"/>
    <w:rsid w:val="00E76EA4"/>
    <w:rsid w:val="00E77036"/>
    <w:rsid w:val="00E7715E"/>
    <w:rsid w:val="00E77204"/>
    <w:rsid w:val="00E77542"/>
    <w:rsid w:val="00E77989"/>
    <w:rsid w:val="00E77A02"/>
    <w:rsid w:val="00E77DB7"/>
    <w:rsid w:val="00E77FB0"/>
    <w:rsid w:val="00E80007"/>
    <w:rsid w:val="00E80725"/>
    <w:rsid w:val="00E80C9E"/>
    <w:rsid w:val="00E80CE0"/>
    <w:rsid w:val="00E80CF7"/>
    <w:rsid w:val="00E80DB3"/>
    <w:rsid w:val="00E80F01"/>
    <w:rsid w:val="00E80F29"/>
    <w:rsid w:val="00E811C7"/>
    <w:rsid w:val="00E818D3"/>
    <w:rsid w:val="00E81F76"/>
    <w:rsid w:val="00E81FEE"/>
    <w:rsid w:val="00E82191"/>
    <w:rsid w:val="00E826F2"/>
    <w:rsid w:val="00E82A35"/>
    <w:rsid w:val="00E82BF0"/>
    <w:rsid w:val="00E82F0C"/>
    <w:rsid w:val="00E82F47"/>
    <w:rsid w:val="00E83252"/>
    <w:rsid w:val="00E836F2"/>
    <w:rsid w:val="00E83752"/>
    <w:rsid w:val="00E83A4D"/>
    <w:rsid w:val="00E84079"/>
    <w:rsid w:val="00E843DD"/>
    <w:rsid w:val="00E84505"/>
    <w:rsid w:val="00E846EC"/>
    <w:rsid w:val="00E8497C"/>
    <w:rsid w:val="00E84A73"/>
    <w:rsid w:val="00E84BCC"/>
    <w:rsid w:val="00E84D0A"/>
    <w:rsid w:val="00E852AC"/>
    <w:rsid w:val="00E8548E"/>
    <w:rsid w:val="00E854C8"/>
    <w:rsid w:val="00E855DC"/>
    <w:rsid w:val="00E8562D"/>
    <w:rsid w:val="00E857AB"/>
    <w:rsid w:val="00E85859"/>
    <w:rsid w:val="00E85E98"/>
    <w:rsid w:val="00E86400"/>
    <w:rsid w:val="00E86459"/>
    <w:rsid w:val="00E866D8"/>
    <w:rsid w:val="00E86916"/>
    <w:rsid w:val="00E86946"/>
    <w:rsid w:val="00E86A77"/>
    <w:rsid w:val="00E86E78"/>
    <w:rsid w:val="00E87087"/>
    <w:rsid w:val="00E872BE"/>
    <w:rsid w:val="00E873D2"/>
    <w:rsid w:val="00E8768A"/>
    <w:rsid w:val="00E87836"/>
    <w:rsid w:val="00E87B01"/>
    <w:rsid w:val="00E87B55"/>
    <w:rsid w:val="00E87D4B"/>
    <w:rsid w:val="00E87EC7"/>
    <w:rsid w:val="00E903D0"/>
    <w:rsid w:val="00E903D2"/>
    <w:rsid w:val="00E905BB"/>
    <w:rsid w:val="00E907A2"/>
    <w:rsid w:val="00E90DBC"/>
    <w:rsid w:val="00E910F6"/>
    <w:rsid w:val="00E9130A"/>
    <w:rsid w:val="00E91323"/>
    <w:rsid w:val="00E917AB"/>
    <w:rsid w:val="00E919BC"/>
    <w:rsid w:val="00E91B3B"/>
    <w:rsid w:val="00E92017"/>
    <w:rsid w:val="00E92256"/>
    <w:rsid w:val="00E923AF"/>
    <w:rsid w:val="00E924E7"/>
    <w:rsid w:val="00E926DE"/>
    <w:rsid w:val="00E9271F"/>
    <w:rsid w:val="00E92A52"/>
    <w:rsid w:val="00E92C24"/>
    <w:rsid w:val="00E92D06"/>
    <w:rsid w:val="00E9343B"/>
    <w:rsid w:val="00E936B6"/>
    <w:rsid w:val="00E93804"/>
    <w:rsid w:val="00E939E9"/>
    <w:rsid w:val="00E93BBD"/>
    <w:rsid w:val="00E93F4D"/>
    <w:rsid w:val="00E9441A"/>
    <w:rsid w:val="00E955C2"/>
    <w:rsid w:val="00E95746"/>
    <w:rsid w:val="00E9589F"/>
    <w:rsid w:val="00E95ABA"/>
    <w:rsid w:val="00E95DD7"/>
    <w:rsid w:val="00E95F7E"/>
    <w:rsid w:val="00E95FC4"/>
    <w:rsid w:val="00E9611C"/>
    <w:rsid w:val="00E9613E"/>
    <w:rsid w:val="00E9616B"/>
    <w:rsid w:val="00E961CE"/>
    <w:rsid w:val="00E96711"/>
    <w:rsid w:val="00E96770"/>
    <w:rsid w:val="00E9716C"/>
    <w:rsid w:val="00E971A1"/>
    <w:rsid w:val="00E97485"/>
    <w:rsid w:val="00E97495"/>
    <w:rsid w:val="00E97733"/>
    <w:rsid w:val="00E977FC"/>
    <w:rsid w:val="00EA00C5"/>
    <w:rsid w:val="00EA02A7"/>
    <w:rsid w:val="00EA0427"/>
    <w:rsid w:val="00EA0575"/>
    <w:rsid w:val="00EA05EA"/>
    <w:rsid w:val="00EA0C95"/>
    <w:rsid w:val="00EA0CE9"/>
    <w:rsid w:val="00EA0E14"/>
    <w:rsid w:val="00EA120E"/>
    <w:rsid w:val="00EA14AA"/>
    <w:rsid w:val="00EA159B"/>
    <w:rsid w:val="00EA1D39"/>
    <w:rsid w:val="00EA1FA7"/>
    <w:rsid w:val="00EA20CD"/>
    <w:rsid w:val="00EA2364"/>
    <w:rsid w:val="00EA244E"/>
    <w:rsid w:val="00EA2497"/>
    <w:rsid w:val="00EA2ABA"/>
    <w:rsid w:val="00EA2B76"/>
    <w:rsid w:val="00EA39EE"/>
    <w:rsid w:val="00EA4477"/>
    <w:rsid w:val="00EA4954"/>
    <w:rsid w:val="00EA4F62"/>
    <w:rsid w:val="00EA5020"/>
    <w:rsid w:val="00EA560A"/>
    <w:rsid w:val="00EA581F"/>
    <w:rsid w:val="00EA58BF"/>
    <w:rsid w:val="00EA58D6"/>
    <w:rsid w:val="00EA59A7"/>
    <w:rsid w:val="00EA623A"/>
    <w:rsid w:val="00EA6CEC"/>
    <w:rsid w:val="00EA7232"/>
    <w:rsid w:val="00EA72C5"/>
    <w:rsid w:val="00EA751F"/>
    <w:rsid w:val="00EB0637"/>
    <w:rsid w:val="00EB0680"/>
    <w:rsid w:val="00EB0828"/>
    <w:rsid w:val="00EB0896"/>
    <w:rsid w:val="00EB0F37"/>
    <w:rsid w:val="00EB0F46"/>
    <w:rsid w:val="00EB120D"/>
    <w:rsid w:val="00EB15DE"/>
    <w:rsid w:val="00EB16AA"/>
    <w:rsid w:val="00EB1C65"/>
    <w:rsid w:val="00EB20EB"/>
    <w:rsid w:val="00EB2135"/>
    <w:rsid w:val="00EB2281"/>
    <w:rsid w:val="00EB236B"/>
    <w:rsid w:val="00EB2405"/>
    <w:rsid w:val="00EB250A"/>
    <w:rsid w:val="00EB28FF"/>
    <w:rsid w:val="00EB2DCA"/>
    <w:rsid w:val="00EB2F21"/>
    <w:rsid w:val="00EB311F"/>
    <w:rsid w:val="00EB3282"/>
    <w:rsid w:val="00EB32F2"/>
    <w:rsid w:val="00EB3503"/>
    <w:rsid w:val="00EB353F"/>
    <w:rsid w:val="00EB3559"/>
    <w:rsid w:val="00EB3649"/>
    <w:rsid w:val="00EB3652"/>
    <w:rsid w:val="00EB3714"/>
    <w:rsid w:val="00EB3AC5"/>
    <w:rsid w:val="00EB3D05"/>
    <w:rsid w:val="00EB3EC7"/>
    <w:rsid w:val="00EB3EFE"/>
    <w:rsid w:val="00EB4795"/>
    <w:rsid w:val="00EB48CA"/>
    <w:rsid w:val="00EB49E3"/>
    <w:rsid w:val="00EB4C43"/>
    <w:rsid w:val="00EB5037"/>
    <w:rsid w:val="00EB514A"/>
    <w:rsid w:val="00EB53C8"/>
    <w:rsid w:val="00EB553A"/>
    <w:rsid w:val="00EB5A59"/>
    <w:rsid w:val="00EB5C53"/>
    <w:rsid w:val="00EB5F58"/>
    <w:rsid w:val="00EB6196"/>
    <w:rsid w:val="00EB627F"/>
    <w:rsid w:val="00EB6474"/>
    <w:rsid w:val="00EB6595"/>
    <w:rsid w:val="00EB69C8"/>
    <w:rsid w:val="00EB71EF"/>
    <w:rsid w:val="00EB7287"/>
    <w:rsid w:val="00EB72D2"/>
    <w:rsid w:val="00EB733F"/>
    <w:rsid w:val="00EB750B"/>
    <w:rsid w:val="00EB756B"/>
    <w:rsid w:val="00EB783F"/>
    <w:rsid w:val="00EB7843"/>
    <w:rsid w:val="00EB7A13"/>
    <w:rsid w:val="00EB7AC6"/>
    <w:rsid w:val="00EB7DC1"/>
    <w:rsid w:val="00EB7F06"/>
    <w:rsid w:val="00EC0211"/>
    <w:rsid w:val="00EC0549"/>
    <w:rsid w:val="00EC0708"/>
    <w:rsid w:val="00EC09BD"/>
    <w:rsid w:val="00EC0A87"/>
    <w:rsid w:val="00EC0D10"/>
    <w:rsid w:val="00EC0F11"/>
    <w:rsid w:val="00EC1385"/>
    <w:rsid w:val="00EC14A0"/>
    <w:rsid w:val="00EC1621"/>
    <w:rsid w:val="00EC1B93"/>
    <w:rsid w:val="00EC1E75"/>
    <w:rsid w:val="00EC2041"/>
    <w:rsid w:val="00EC206B"/>
    <w:rsid w:val="00EC2181"/>
    <w:rsid w:val="00EC21DC"/>
    <w:rsid w:val="00EC265E"/>
    <w:rsid w:val="00EC28AA"/>
    <w:rsid w:val="00EC2ABB"/>
    <w:rsid w:val="00EC2C8E"/>
    <w:rsid w:val="00EC2D2B"/>
    <w:rsid w:val="00EC2E7D"/>
    <w:rsid w:val="00EC3063"/>
    <w:rsid w:val="00EC32DE"/>
    <w:rsid w:val="00EC34BE"/>
    <w:rsid w:val="00EC36B7"/>
    <w:rsid w:val="00EC3E77"/>
    <w:rsid w:val="00EC4227"/>
    <w:rsid w:val="00EC42B6"/>
    <w:rsid w:val="00EC43AB"/>
    <w:rsid w:val="00EC4698"/>
    <w:rsid w:val="00EC4726"/>
    <w:rsid w:val="00EC4A40"/>
    <w:rsid w:val="00EC4D3A"/>
    <w:rsid w:val="00EC53AA"/>
    <w:rsid w:val="00EC57B5"/>
    <w:rsid w:val="00EC583E"/>
    <w:rsid w:val="00EC5F0E"/>
    <w:rsid w:val="00EC6135"/>
    <w:rsid w:val="00EC621E"/>
    <w:rsid w:val="00EC6768"/>
    <w:rsid w:val="00EC6B66"/>
    <w:rsid w:val="00EC6CA4"/>
    <w:rsid w:val="00EC6D45"/>
    <w:rsid w:val="00EC6F92"/>
    <w:rsid w:val="00EC7617"/>
    <w:rsid w:val="00EC7E39"/>
    <w:rsid w:val="00ED0343"/>
    <w:rsid w:val="00ED0508"/>
    <w:rsid w:val="00ED0976"/>
    <w:rsid w:val="00ED0B2C"/>
    <w:rsid w:val="00ED0CAA"/>
    <w:rsid w:val="00ED0DB0"/>
    <w:rsid w:val="00ED0E06"/>
    <w:rsid w:val="00ED1102"/>
    <w:rsid w:val="00ED1239"/>
    <w:rsid w:val="00ED152A"/>
    <w:rsid w:val="00ED177E"/>
    <w:rsid w:val="00ED1B1E"/>
    <w:rsid w:val="00ED22B7"/>
    <w:rsid w:val="00ED2513"/>
    <w:rsid w:val="00ED27A5"/>
    <w:rsid w:val="00ED2858"/>
    <w:rsid w:val="00ED2BB9"/>
    <w:rsid w:val="00ED315A"/>
    <w:rsid w:val="00ED32E7"/>
    <w:rsid w:val="00ED3760"/>
    <w:rsid w:val="00ED382D"/>
    <w:rsid w:val="00ED3C29"/>
    <w:rsid w:val="00ED3C56"/>
    <w:rsid w:val="00ED3C62"/>
    <w:rsid w:val="00ED3CF0"/>
    <w:rsid w:val="00ED3E27"/>
    <w:rsid w:val="00ED4007"/>
    <w:rsid w:val="00ED42D5"/>
    <w:rsid w:val="00ED43E9"/>
    <w:rsid w:val="00ED46B5"/>
    <w:rsid w:val="00ED4BCF"/>
    <w:rsid w:val="00ED4E4F"/>
    <w:rsid w:val="00ED5107"/>
    <w:rsid w:val="00ED5A9B"/>
    <w:rsid w:val="00ED5F51"/>
    <w:rsid w:val="00ED619E"/>
    <w:rsid w:val="00ED61B8"/>
    <w:rsid w:val="00ED6B90"/>
    <w:rsid w:val="00ED6DEC"/>
    <w:rsid w:val="00ED7061"/>
    <w:rsid w:val="00ED70B5"/>
    <w:rsid w:val="00ED7105"/>
    <w:rsid w:val="00ED72B0"/>
    <w:rsid w:val="00ED78A1"/>
    <w:rsid w:val="00ED78DD"/>
    <w:rsid w:val="00ED7C6E"/>
    <w:rsid w:val="00EE05D8"/>
    <w:rsid w:val="00EE0A7C"/>
    <w:rsid w:val="00EE0B20"/>
    <w:rsid w:val="00EE0BA7"/>
    <w:rsid w:val="00EE0F6B"/>
    <w:rsid w:val="00EE11B5"/>
    <w:rsid w:val="00EE1351"/>
    <w:rsid w:val="00EE15E5"/>
    <w:rsid w:val="00EE1764"/>
    <w:rsid w:val="00EE1B34"/>
    <w:rsid w:val="00EE2161"/>
    <w:rsid w:val="00EE2295"/>
    <w:rsid w:val="00EE22A5"/>
    <w:rsid w:val="00EE2463"/>
    <w:rsid w:val="00EE25BF"/>
    <w:rsid w:val="00EE2A87"/>
    <w:rsid w:val="00EE2C6A"/>
    <w:rsid w:val="00EE3016"/>
    <w:rsid w:val="00EE3116"/>
    <w:rsid w:val="00EE31D2"/>
    <w:rsid w:val="00EE36B1"/>
    <w:rsid w:val="00EE37D4"/>
    <w:rsid w:val="00EE3CB1"/>
    <w:rsid w:val="00EE3CE9"/>
    <w:rsid w:val="00EE3EBB"/>
    <w:rsid w:val="00EE4660"/>
    <w:rsid w:val="00EE4740"/>
    <w:rsid w:val="00EE4811"/>
    <w:rsid w:val="00EE4B3C"/>
    <w:rsid w:val="00EE4E1A"/>
    <w:rsid w:val="00EE52AC"/>
    <w:rsid w:val="00EE556E"/>
    <w:rsid w:val="00EE56A1"/>
    <w:rsid w:val="00EE5E82"/>
    <w:rsid w:val="00EE5FC2"/>
    <w:rsid w:val="00EE6067"/>
    <w:rsid w:val="00EE693C"/>
    <w:rsid w:val="00EE78D3"/>
    <w:rsid w:val="00EE7C84"/>
    <w:rsid w:val="00EF00E0"/>
    <w:rsid w:val="00EF02B3"/>
    <w:rsid w:val="00EF05C3"/>
    <w:rsid w:val="00EF06B6"/>
    <w:rsid w:val="00EF0BC3"/>
    <w:rsid w:val="00EF0BE1"/>
    <w:rsid w:val="00EF10B7"/>
    <w:rsid w:val="00EF12DB"/>
    <w:rsid w:val="00EF1319"/>
    <w:rsid w:val="00EF171A"/>
    <w:rsid w:val="00EF1977"/>
    <w:rsid w:val="00EF1B4C"/>
    <w:rsid w:val="00EF1D1F"/>
    <w:rsid w:val="00EF1E1D"/>
    <w:rsid w:val="00EF226F"/>
    <w:rsid w:val="00EF2333"/>
    <w:rsid w:val="00EF24BA"/>
    <w:rsid w:val="00EF2C8E"/>
    <w:rsid w:val="00EF306A"/>
    <w:rsid w:val="00EF3324"/>
    <w:rsid w:val="00EF3634"/>
    <w:rsid w:val="00EF373A"/>
    <w:rsid w:val="00EF3D17"/>
    <w:rsid w:val="00EF3D5B"/>
    <w:rsid w:val="00EF4150"/>
    <w:rsid w:val="00EF44C0"/>
    <w:rsid w:val="00EF455C"/>
    <w:rsid w:val="00EF4A3E"/>
    <w:rsid w:val="00EF4C6F"/>
    <w:rsid w:val="00EF4DA7"/>
    <w:rsid w:val="00EF4E65"/>
    <w:rsid w:val="00EF4FAE"/>
    <w:rsid w:val="00EF507E"/>
    <w:rsid w:val="00EF538A"/>
    <w:rsid w:val="00EF5602"/>
    <w:rsid w:val="00EF59E7"/>
    <w:rsid w:val="00EF5B87"/>
    <w:rsid w:val="00EF5BC1"/>
    <w:rsid w:val="00EF5C70"/>
    <w:rsid w:val="00EF5C9D"/>
    <w:rsid w:val="00EF5E70"/>
    <w:rsid w:val="00EF606F"/>
    <w:rsid w:val="00EF632D"/>
    <w:rsid w:val="00EF6858"/>
    <w:rsid w:val="00EF6899"/>
    <w:rsid w:val="00EF69D7"/>
    <w:rsid w:val="00EF6BB4"/>
    <w:rsid w:val="00EF6E15"/>
    <w:rsid w:val="00EF70AA"/>
    <w:rsid w:val="00EF7128"/>
    <w:rsid w:val="00EF7680"/>
    <w:rsid w:val="00EF7732"/>
    <w:rsid w:val="00EF7800"/>
    <w:rsid w:val="00EF7A21"/>
    <w:rsid w:val="00EF7A23"/>
    <w:rsid w:val="00EF7C62"/>
    <w:rsid w:val="00EF7CE1"/>
    <w:rsid w:val="00EF7E89"/>
    <w:rsid w:val="00EF7FE0"/>
    <w:rsid w:val="00F0023B"/>
    <w:rsid w:val="00F00334"/>
    <w:rsid w:val="00F00385"/>
    <w:rsid w:val="00F00434"/>
    <w:rsid w:val="00F00441"/>
    <w:rsid w:val="00F0065B"/>
    <w:rsid w:val="00F006CD"/>
    <w:rsid w:val="00F009AB"/>
    <w:rsid w:val="00F00C7E"/>
    <w:rsid w:val="00F00E09"/>
    <w:rsid w:val="00F01132"/>
    <w:rsid w:val="00F013FF"/>
    <w:rsid w:val="00F0161A"/>
    <w:rsid w:val="00F0161C"/>
    <w:rsid w:val="00F01767"/>
    <w:rsid w:val="00F018DC"/>
    <w:rsid w:val="00F01990"/>
    <w:rsid w:val="00F01E80"/>
    <w:rsid w:val="00F01FE9"/>
    <w:rsid w:val="00F0201C"/>
    <w:rsid w:val="00F020D0"/>
    <w:rsid w:val="00F023E5"/>
    <w:rsid w:val="00F02983"/>
    <w:rsid w:val="00F02ACA"/>
    <w:rsid w:val="00F030BB"/>
    <w:rsid w:val="00F0328A"/>
    <w:rsid w:val="00F033AD"/>
    <w:rsid w:val="00F035D4"/>
    <w:rsid w:val="00F03A52"/>
    <w:rsid w:val="00F03FC7"/>
    <w:rsid w:val="00F04092"/>
    <w:rsid w:val="00F04308"/>
    <w:rsid w:val="00F044E9"/>
    <w:rsid w:val="00F0468E"/>
    <w:rsid w:val="00F04692"/>
    <w:rsid w:val="00F04758"/>
    <w:rsid w:val="00F0477C"/>
    <w:rsid w:val="00F04824"/>
    <w:rsid w:val="00F04A0F"/>
    <w:rsid w:val="00F04D25"/>
    <w:rsid w:val="00F04E4C"/>
    <w:rsid w:val="00F050BC"/>
    <w:rsid w:val="00F05290"/>
    <w:rsid w:val="00F056C0"/>
    <w:rsid w:val="00F058B9"/>
    <w:rsid w:val="00F05C07"/>
    <w:rsid w:val="00F05C8D"/>
    <w:rsid w:val="00F060B9"/>
    <w:rsid w:val="00F06360"/>
    <w:rsid w:val="00F0677F"/>
    <w:rsid w:val="00F0692C"/>
    <w:rsid w:val="00F069CB"/>
    <w:rsid w:val="00F06E7A"/>
    <w:rsid w:val="00F0707F"/>
    <w:rsid w:val="00F070F5"/>
    <w:rsid w:val="00F0712A"/>
    <w:rsid w:val="00F074A2"/>
    <w:rsid w:val="00F0764F"/>
    <w:rsid w:val="00F07796"/>
    <w:rsid w:val="00F078F3"/>
    <w:rsid w:val="00F101A1"/>
    <w:rsid w:val="00F101FA"/>
    <w:rsid w:val="00F10451"/>
    <w:rsid w:val="00F106CA"/>
    <w:rsid w:val="00F1084C"/>
    <w:rsid w:val="00F1090C"/>
    <w:rsid w:val="00F10C61"/>
    <w:rsid w:val="00F10D83"/>
    <w:rsid w:val="00F10F2D"/>
    <w:rsid w:val="00F10F43"/>
    <w:rsid w:val="00F10F50"/>
    <w:rsid w:val="00F112F1"/>
    <w:rsid w:val="00F11875"/>
    <w:rsid w:val="00F11AEF"/>
    <w:rsid w:val="00F11BBB"/>
    <w:rsid w:val="00F11D8B"/>
    <w:rsid w:val="00F11DBC"/>
    <w:rsid w:val="00F11E1F"/>
    <w:rsid w:val="00F11E90"/>
    <w:rsid w:val="00F11EC8"/>
    <w:rsid w:val="00F120E4"/>
    <w:rsid w:val="00F12797"/>
    <w:rsid w:val="00F12900"/>
    <w:rsid w:val="00F12EF9"/>
    <w:rsid w:val="00F12F5F"/>
    <w:rsid w:val="00F12F67"/>
    <w:rsid w:val="00F13109"/>
    <w:rsid w:val="00F1335E"/>
    <w:rsid w:val="00F13386"/>
    <w:rsid w:val="00F13E9D"/>
    <w:rsid w:val="00F13FB2"/>
    <w:rsid w:val="00F1407D"/>
    <w:rsid w:val="00F142B9"/>
    <w:rsid w:val="00F14349"/>
    <w:rsid w:val="00F14458"/>
    <w:rsid w:val="00F145A8"/>
    <w:rsid w:val="00F145F8"/>
    <w:rsid w:val="00F14750"/>
    <w:rsid w:val="00F1489D"/>
    <w:rsid w:val="00F14AAD"/>
    <w:rsid w:val="00F14BE7"/>
    <w:rsid w:val="00F14E14"/>
    <w:rsid w:val="00F14F42"/>
    <w:rsid w:val="00F1506C"/>
    <w:rsid w:val="00F151DA"/>
    <w:rsid w:val="00F15308"/>
    <w:rsid w:val="00F1538B"/>
    <w:rsid w:val="00F153B2"/>
    <w:rsid w:val="00F15537"/>
    <w:rsid w:val="00F156A2"/>
    <w:rsid w:val="00F157E2"/>
    <w:rsid w:val="00F158D4"/>
    <w:rsid w:val="00F15A4D"/>
    <w:rsid w:val="00F15C4C"/>
    <w:rsid w:val="00F15F39"/>
    <w:rsid w:val="00F15F84"/>
    <w:rsid w:val="00F16091"/>
    <w:rsid w:val="00F163E5"/>
    <w:rsid w:val="00F16703"/>
    <w:rsid w:val="00F16B7E"/>
    <w:rsid w:val="00F16DCE"/>
    <w:rsid w:val="00F170E3"/>
    <w:rsid w:val="00F17148"/>
    <w:rsid w:val="00F174EB"/>
    <w:rsid w:val="00F1792D"/>
    <w:rsid w:val="00F17A3C"/>
    <w:rsid w:val="00F17D72"/>
    <w:rsid w:val="00F17FC6"/>
    <w:rsid w:val="00F17FF9"/>
    <w:rsid w:val="00F20111"/>
    <w:rsid w:val="00F201C8"/>
    <w:rsid w:val="00F20472"/>
    <w:rsid w:val="00F205AF"/>
    <w:rsid w:val="00F206BF"/>
    <w:rsid w:val="00F207A9"/>
    <w:rsid w:val="00F20E9B"/>
    <w:rsid w:val="00F213B7"/>
    <w:rsid w:val="00F21A97"/>
    <w:rsid w:val="00F2210B"/>
    <w:rsid w:val="00F22135"/>
    <w:rsid w:val="00F2213C"/>
    <w:rsid w:val="00F22708"/>
    <w:rsid w:val="00F22891"/>
    <w:rsid w:val="00F22A7A"/>
    <w:rsid w:val="00F22CBD"/>
    <w:rsid w:val="00F22CD6"/>
    <w:rsid w:val="00F22E18"/>
    <w:rsid w:val="00F22EF9"/>
    <w:rsid w:val="00F22F8C"/>
    <w:rsid w:val="00F2324E"/>
    <w:rsid w:val="00F23436"/>
    <w:rsid w:val="00F2369A"/>
    <w:rsid w:val="00F238F5"/>
    <w:rsid w:val="00F23BB5"/>
    <w:rsid w:val="00F24291"/>
    <w:rsid w:val="00F24408"/>
    <w:rsid w:val="00F2466C"/>
    <w:rsid w:val="00F2470E"/>
    <w:rsid w:val="00F247CA"/>
    <w:rsid w:val="00F248F9"/>
    <w:rsid w:val="00F249DF"/>
    <w:rsid w:val="00F24DEA"/>
    <w:rsid w:val="00F24E5C"/>
    <w:rsid w:val="00F24E67"/>
    <w:rsid w:val="00F2504B"/>
    <w:rsid w:val="00F25179"/>
    <w:rsid w:val="00F2538B"/>
    <w:rsid w:val="00F253F0"/>
    <w:rsid w:val="00F256B6"/>
    <w:rsid w:val="00F25748"/>
    <w:rsid w:val="00F25A16"/>
    <w:rsid w:val="00F25BA7"/>
    <w:rsid w:val="00F25BCC"/>
    <w:rsid w:val="00F25C81"/>
    <w:rsid w:val="00F25CAB"/>
    <w:rsid w:val="00F25E6B"/>
    <w:rsid w:val="00F266F0"/>
    <w:rsid w:val="00F26C69"/>
    <w:rsid w:val="00F27111"/>
    <w:rsid w:val="00F272EA"/>
    <w:rsid w:val="00F273A8"/>
    <w:rsid w:val="00F275F7"/>
    <w:rsid w:val="00F2769D"/>
    <w:rsid w:val="00F27E3A"/>
    <w:rsid w:val="00F27E9F"/>
    <w:rsid w:val="00F27F53"/>
    <w:rsid w:val="00F30045"/>
    <w:rsid w:val="00F30252"/>
    <w:rsid w:val="00F308D4"/>
    <w:rsid w:val="00F30A41"/>
    <w:rsid w:val="00F30C0E"/>
    <w:rsid w:val="00F30D9E"/>
    <w:rsid w:val="00F30DB4"/>
    <w:rsid w:val="00F30DC9"/>
    <w:rsid w:val="00F30E2E"/>
    <w:rsid w:val="00F30F1D"/>
    <w:rsid w:val="00F31120"/>
    <w:rsid w:val="00F31517"/>
    <w:rsid w:val="00F315A3"/>
    <w:rsid w:val="00F3162D"/>
    <w:rsid w:val="00F3180E"/>
    <w:rsid w:val="00F31842"/>
    <w:rsid w:val="00F31A2B"/>
    <w:rsid w:val="00F31B9A"/>
    <w:rsid w:val="00F31CD0"/>
    <w:rsid w:val="00F31D1B"/>
    <w:rsid w:val="00F31EC2"/>
    <w:rsid w:val="00F31F8B"/>
    <w:rsid w:val="00F3202D"/>
    <w:rsid w:val="00F3293A"/>
    <w:rsid w:val="00F33231"/>
    <w:rsid w:val="00F3351E"/>
    <w:rsid w:val="00F33542"/>
    <w:rsid w:val="00F33557"/>
    <w:rsid w:val="00F335EB"/>
    <w:rsid w:val="00F3360A"/>
    <w:rsid w:val="00F33847"/>
    <w:rsid w:val="00F3387E"/>
    <w:rsid w:val="00F339CF"/>
    <w:rsid w:val="00F33C56"/>
    <w:rsid w:val="00F33FD9"/>
    <w:rsid w:val="00F3418B"/>
    <w:rsid w:val="00F345B1"/>
    <w:rsid w:val="00F34692"/>
    <w:rsid w:val="00F3498B"/>
    <w:rsid w:val="00F34AC1"/>
    <w:rsid w:val="00F34CFD"/>
    <w:rsid w:val="00F34DA3"/>
    <w:rsid w:val="00F3517A"/>
    <w:rsid w:val="00F3571E"/>
    <w:rsid w:val="00F35B41"/>
    <w:rsid w:val="00F35B7B"/>
    <w:rsid w:val="00F35CBF"/>
    <w:rsid w:val="00F35D8C"/>
    <w:rsid w:val="00F36585"/>
    <w:rsid w:val="00F36680"/>
    <w:rsid w:val="00F36C40"/>
    <w:rsid w:val="00F36C54"/>
    <w:rsid w:val="00F36C9F"/>
    <w:rsid w:val="00F36CE3"/>
    <w:rsid w:val="00F36D70"/>
    <w:rsid w:val="00F36F0D"/>
    <w:rsid w:val="00F36FDD"/>
    <w:rsid w:val="00F370A3"/>
    <w:rsid w:val="00F371FE"/>
    <w:rsid w:val="00F37300"/>
    <w:rsid w:val="00F375EE"/>
    <w:rsid w:val="00F37959"/>
    <w:rsid w:val="00F37A3F"/>
    <w:rsid w:val="00F37B2D"/>
    <w:rsid w:val="00F37B58"/>
    <w:rsid w:val="00F37CF2"/>
    <w:rsid w:val="00F40067"/>
    <w:rsid w:val="00F40113"/>
    <w:rsid w:val="00F40166"/>
    <w:rsid w:val="00F40198"/>
    <w:rsid w:val="00F401EC"/>
    <w:rsid w:val="00F40344"/>
    <w:rsid w:val="00F40359"/>
    <w:rsid w:val="00F40474"/>
    <w:rsid w:val="00F4049A"/>
    <w:rsid w:val="00F404D0"/>
    <w:rsid w:val="00F408EE"/>
    <w:rsid w:val="00F4121C"/>
    <w:rsid w:val="00F417EC"/>
    <w:rsid w:val="00F41DD8"/>
    <w:rsid w:val="00F41FEC"/>
    <w:rsid w:val="00F422EE"/>
    <w:rsid w:val="00F422F4"/>
    <w:rsid w:val="00F4240B"/>
    <w:rsid w:val="00F4242D"/>
    <w:rsid w:val="00F424CB"/>
    <w:rsid w:val="00F424E3"/>
    <w:rsid w:val="00F4255F"/>
    <w:rsid w:val="00F42727"/>
    <w:rsid w:val="00F4361A"/>
    <w:rsid w:val="00F4390C"/>
    <w:rsid w:val="00F43919"/>
    <w:rsid w:val="00F439DA"/>
    <w:rsid w:val="00F43BF0"/>
    <w:rsid w:val="00F43DC9"/>
    <w:rsid w:val="00F442AF"/>
    <w:rsid w:val="00F44363"/>
    <w:rsid w:val="00F447D8"/>
    <w:rsid w:val="00F44EFC"/>
    <w:rsid w:val="00F4520A"/>
    <w:rsid w:val="00F454B0"/>
    <w:rsid w:val="00F45C66"/>
    <w:rsid w:val="00F45EEC"/>
    <w:rsid w:val="00F460A3"/>
    <w:rsid w:val="00F46457"/>
    <w:rsid w:val="00F4654D"/>
    <w:rsid w:val="00F46733"/>
    <w:rsid w:val="00F469AB"/>
    <w:rsid w:val="00F46B19"/>
    <w:rsid w:val="00F46C96"/>
    <w:rsid w:val="00F46D34"/>
    <w:rsid w:val="00F47172"/>
    <w:rsid w:val="00F47385"/>
    <w:rsid w:val="00F47424"/>
    <w:rsid w:val="00F4751F"/>
    <w:rsid w:val="00F4774D"/>
    <w:rsid w:val="00F4797C"/>
    <w:rsid w:val="00F47AC4"/>
    <w:rsid w:val="00F50042"/>
    <w:rsid w:val="00F5013D"/>
    <w:rsid w:val="00F50883"/>
    <w:rsid w:val="00F508C0"/>
    <w:rsid w:val="00F5096E"/>
    <w:rsid w:val="00F509F6"/>
    <w:rsid w:val="00F50A66"/>
    <w:rsid w:val="00F51085"/>
    <w:rsid w:val="00F51556"/>
    <w:rsid w:val="00F515DD"/>
    <w:rsid w:val="00F518F6"/>
    <w:rsid w:val="00F51B78"/>
    <w:rsid w:val="00F51EC6"/>
    <w:rsid w:val="00F5217C"/>
    <w:rsid w:val="00F52359"/>
    <w:rsid w:val="00F5241A"/>
    <w:rsid w:val="00F52869"/>
    <w:rsid w:val="00F52DB8"/>
    <w:rsid w:val="00F52E6E"/>
    <w:rsid w:val="00F5339D"/>
    <w:rsid w:val="00F535DC"/>
    <w:rsid w:val="00F53652"/>
    <w:rsid w:val="00F53770"/>
    <w:rsid w:val="00F5394E"/>
    <w:rsid w:val="00F5395D"/>
    <w:rsid w:val="00F53976"/>
    <w:rsid w:val="00F53C17"/>
    <w:rsid w:val="00F53CE9"/>
    <w:rsid w:val="00F53E67"/>
    <w:rsid w:val="00F5465D"/>
    <w:rsid w:val="00F5527C"/>
    <w:rsid w:val="00F5532D"/>
    <w:rsid w:val="00F5532F"/>
    <w:rsid w:val="00F55403"/>
    <w:rsid w:val="00F558DC"/>
    <w:rsid w:val="00F55A21"/>
    <w:rsid w:val="00F55BAB"/>
    <w:rsid w:val="00F55D5A"/>
    <w:rsid w:val="00F565ED"/>
    <w:rsid w:val="00F56855"/>
    <w:rsid w:val="00F56A67"/>
    <w:rsid w:val="00F56AEA"/>
    <w:rsid w:val="00F56E57"/>
    <w:rsid w:val="00F56FBF"/>
    <w:rsid w:val="00F5747A"/>
    <w:rsid w:val="00F576F6"/>
    <w:rsid w:val="00F5786A"/>
    <w:rsid w:val="00F57B23"/>
    <w:rsid w:val="00F57DB3"/>
    <w:rsid w:val="00F57E9E"/>
    <w:rsid w:val="00F606F4"/>
    <w:rsid w:val="00F609CF"/>
    <w:rsid w:val="00F60D2F"/>
    <w:rsid w:val="00F61173"/>
    <w:rsid w:val="00F612EA"/>
    <w:rsid w:val="00F615A7"/>
    <w:rsid w:val="00F61887"/>
    <w:rsid w:val="00F618FD"/>
    <w:rsid w:val="00F6198B"/>
    <w:rsid w:val="00F61B69"/>
    <w:rsid w:val="00F61C2A"/>
    <w:rsid w:val="00F61E9E"/>
    <w:rsid w:val="00F6213C"/>
    <w:rsid w:val="00F62277"/>
    <w:rsid w:val="00F623C9"/>
    <w:rsid w:val="00F623EF"/>
    <w:rsid w:val="00F627C6"/>
    <w:rsid w:val="00F62995"/>
    <w:rsid w:val="00F629F8"/>
    <w:rsid w:val="00F62BB3"/>
    <w:rsid w:val="00F62FE2"/>
    <w:rsid w:val="00F63538"/>
    <w:rsid w:val="00F637B3"/>
    <w:rsid w:val="00F63889"/>
    <w:rsid w:val="00F63B89"/>
    <w:rsid w:val="00F63EA1"/>
    <w:rsid w:val="00F645AA"/>
    <w:rsid w:val="00F645F0"/>
    <w:rsid w:val="00F64E2D"/>
    <w:rsid w:val="00F654C2"/>
    <w:rsid w:val="00F65D81"/>
    <w:rsid w:val="00F65F28"/>
    <w:rsid w:val="00F66187"/>
    <w:rsid w:val="00F66593"/>
    <w:rsid w:val="00F66751"/>
    <w:rsid w:val="00F6678C"/>
    <w:rsid w:val="00F66A5D"/>
    <w:rsid w:val="00F66ACD"/>
    <w:rsid w:val="00F673CE"/>
    <w:rsid w:val="00F67493"/>
    <w:rsid w:val="00F6786A"/>
    <w:rsid w:val="00F67B0F"/>
    <w:rsid w:val="00F67B1B"/>
    <w:rsid w:val="00F67C10"/>
    <w:rsid w:val="00F67D3B"/>
    <w:rsid w:val="00F67E88"/>
    <w:rsid w:val="00F70092"/>
    <w:rsid w:val="00F7013B"/>
    <w:rsid w:val="00F70388"/>
    <w:rsid w:val="00F70449"/>
    <w:rsid w:val="00F7050C"/>
    <w:rsid w:val="00F707E9"/>
    <w:rsid w:val="00F70F32"/>
    <w:rsid w:val="00F70FE7"/>
    <w:rsid w:val="00F7132A"/>
    <w:rsid w:val="00F714BC"/>
    <w:rsid w:val="00F71570"/>
    <w:rsid w:val="00F71690"/>
    <w:rsid w:val="00F71A3B"/>
    <w:rsid w:val="00F71ECF"/>
    <w:rsid w:val="00F729E5"/>
    <w:rsid w:val="00F72C22"/>
    <w:rsid w:val="00F72CED"/>
    <w:rsid w:val="00F72D64"/>
    <w:rsid w:val="00F730DD"/>
    <w:rsid w:val="00F73FCD"/>
    <w:rsid w:val="00F7414E"/>
    <w:rsid w:val="00F74235"/>
    <w:rsid w:val="00F743C0"/>
    <w:rsid w:val="00F743E9"/>
    <w:rsid w:val="00F7454C"/>
    <w:rsid w:val="00F746DD"/>
    <w:rsid w:val="00F7473A"/>
    <w:rsid w:val="00F7484D"/>
    <w:rsid w:val="00F74890"/>
    <w:rsid w:val="00F74ADE"/>
    <w:rsid w:val="00F75294"/>
    <w:rsid w:val="00F75449"/>
    <w:rsid w:val="00F7586D"/>
    <w:rsid w:val="00F75996"/>
    <w:rsid w:val="00F759AA"/>
    <w:rsid w:val="00F75A9F"/>
    <w:rsid w:val="00F75DDF"/>
    <w:rsid w:val="00F75EFD"/>
    <w:rsid w:val="00F7628C"/>
    <w:rsid w:val="00F763C2"/>
    <w:rsid w:val="00F7663C"/>
    <w:rsid w:val="00F770B7"/>
    <w:rsid w:val="00F77134"/>
    <w:rsid w:val="00F77156"/>
    <w:rsid w:val="00F7738D"/>
    <w:rsid w:val="00F77706"/>
    <w:rsid w:val="00F77813"/>
    <w:rsid w:val="00F77DF4"/>
    <w:rsid w:val="00F77FEF"/>
    <w:rsid w:val="00F80067"/>
    <w:rsid w:val="00F8030F"/>
    <w:rsid w:val="00F8033F"/>
    <w:rsid w:val="00F8036A"/>
    <w:rsid w:val="00F80B52"/>
    <w:rsid w:val="00F80CB0"/>
    <w:rsid w:val="00F81640"/>
    <w:rsid w:val="00F81759"/>
    <w:rsid w:val="00F81D2B"/>
    <w:rsid w:val="00F81E0A"/>
    <w:rsid w:val="00F82003"/>
    <w:rsid w:val="00F82043"/>
    <w:rsid w:val="00F820DA"/>
    <w:rsid w:val="00F826AF"/>
    <w:rsid w:val="00F828AF"/>
    <w:rsid w:val="00F8297D"/>
    <w:rsid w:val="00F82AD1"/>
    <w:rsid w:val="00F83328"/>
    <w:rsid w:val="00F83338"/>
    <w:rsid w:val="00F834CA"/>
    <w:rsid w:val="00F83861"/>
    <w:rsid w:val="00F83A45"/>
    <w:rsid w:val="00F83ABD"/>
    <w:rsid w:val="00F83C1E"/>
    <w:rsid w:val="00F83F5A"/>
    <w:rsid w:val="00F845FD"/>
    <w:rsid w:val="00F84605"/>
    <w:rsid w:val="00F8465C"/>
    <w:rsid w:val="00F84AB9"/>
    <w:rsid w:val="00F8512D"/>
    <w:rsid w:val="00F852B5"/>
    <w:rsid w:val="00F85468"/>
    <w:rsid w:val="00F8574D"/>
    <w:rsid w:val="00F857F9"/>
    <w:rsid w:val="00F85FC9"/>
    <w:rsid w:val="00F86663"/>
    <w:rsid w:val="00F86704"/>
    <w:rsid w:val="00F86EB2"/>
    <w:rsid w:val="00F86EEC"/>
    <w:rsid w:val="00F86FB5"/>
    <w:rsid w:val="00F86FFB"/>
    <w:rsid w:val="00F871A0"/>
    <w:rsid w:val="00F87681"/>
    <w:rsid w:val="00F87A86"/>
    <w:rsid w:val="00F87B53"/>
    <w:rsid w:val="00F87D17"/>
    <w:rsid w:val="00F9068D"/>
    <w:rsid w:val="00F911A0"/>
    <w:rsid w:val="00F911E4"/>
    <w:rsid w:val="00F912E3"/>
    <w:rsid w:val="00F914D9"/>
    <w:rsid w:val="00F916F4"/>
    <w:rsid w:val="00F91A5E"/>
    <w:rsid w:val="00F91AFB"/>
    <w:rsid w:val="00F91D78"/>
    <w:rsid w:val="00F91E2E"/>
    <w:rsid w:val="00F91FA4"/>
    <w:rsid w:val="00F91FA8"/>
    <w:rsid w:val="00F92103"/>
    <w:rsid w:val="00F9212B"/>
    <w:rsid w:val="00F9239D"/>
    <w:rsid w:val="00F92798"/>
    <w:rsid w:val="00F92857"/>
    <w:rsid w:val="00F92AD5"/>
    <w:rsid w:val="00F92C96"/>
    <w:rsid w:val="00F92CE4"/>
    <w:rsid w:val="00F92D62"/>
    <w:rsid w:val="00F92FE5"/>
    <w:rsid w:val="00F9317A"/>
    <w:rsid w:val="00F93284"/>
    <w:rsid w:val="00F9342E"/>
    <w:rsid w:val="00F9393B"/>
    <w:rsid w:val="00F93C9D"/>
    <w:rsid w:val="00F93F18"/>
    <w:rsid w:val="00F940A5"/>
    <w:rsid w:val="00F9440B"/>
    <w:rsid w:val="00F946EE"/>
    <w:rsid w:val="00F94948"/>
    <w:rsid w:val="00F953C9"/>
    <w:rsid w:val="00F95903"/>
    <w:rsid w:val="00F95910"/>
    <w:rsid w:val="00F9597E"/>
    <w:rsid w:val="00F95A13"/>
    <w:rsid w:val="00F9632D"/>
    <w:rsid w:val="00F964A3"/>
    <w:rsid w:val="00F967AB"/>
    <w:rsid w:val="00F968FF"/>
    <w:rsid w:val="00F96A9B"/>
    <w:rsid w:val="00F96AFE"/>
    <w:rsid w:val="00F96B5D"/>
    <w:rsid w:val="00F96B6A"/>
    <w:rsid w:val="00F96BD4"/>
    <w:rsid w:val="00F96D51"/>
    <w:rsid w:val="00F96ED9"/>
    <w:rsid w:val="00F97007"/>
    <w:rsid w:val="00F970A6"/>
    <w:rsid w:val="00F97467"/>
    <w:rsid w:val="00F9750B"/>
    <w:rsid w:val="00F976B1"/>
    <w:rsid w:val="00F97CB8"/>
    <w:rsid w:val="00FA05B0"/>
    <w:rsid w:val="00FA0679"/>
    <w:rsid w:val="00FA079E"/>
    <w:rsid w:val="00FA095D"/>
    <w:rsid w:val="00FA0CCC"/>
    <w:rsid w:val="00FA1022"/>
    <w:rsid w:val="00FA1349"/>
    <w:rsid w:val="00FA140B"/>
    <w:rsid w:val="00FA1BCF"/>
    <w:rsid w:val="00FA1CB7"/>
    <w:rsid w:val="00FA1FE8"/>
    <w:rsid w:val="00FA21B5"/>
    <w:rsid w:val="00FA21D4"/>
    <w:rsid w:val="00FA2434"/>
    <w:rsid w:val="00FA24F1"/>
    <w:rsid w:val="00FA2639"/>
    <w:rsid w:val="00FA2686"/>
    <w:rsid w:val="00FA2A9A"/>
    <w:rsid w:val="00FA2AD3"/>
    <w:rsid w:val="00FA2CA7"/>
    <w:rsid w:val="00FA2E61"/>
    <w:rsid w:val="00FA2F10"/>
    <w:rsid w:val="00FA2F4F"/>
    <w:rsid w:val="00FA2FCF"/>
    <w:rsid w:val="00FA3103"/>
    <w:rsid w:val="00FA3513"/>
    <w:rsid w:val="00FA3754"/>
    <w:rsid w:val="00FA3AF9"/>
    <w:rsid w:val="00FA3D1F"/>
    <w:rsid w:val="00FA3EF0"/>
    <w:rsid w:val="00FA4027"/>
    <w:rsid w:val="00FA44A7"/>
    <w:rsid w:val="00FA4617"/>
    <w:rsid w:val="00FA4882"/>
    <w:rsid w:val="00FA4988"/>
    <w:rsid w:val="00FA4A7D"/>
    <w:rsid w:val="00FA4A97"/>
    <w:rsid w:val="00FA505D"/>
    <w:rsid w:val="00FA5313"/>
    <w:rsid w:val="00FA5ABC"/>
    <w:rsid w:val="00FA62B0"/>
    <w:rsid w:val="00FA63D2"/>
    <w:rsid w:val="00FA6DC9"/>
    <w:rsid w:val="00FA7279"/>
    <w:rsid w:val="00FA74F1"/>
    <w:rsid w:val="00FA78A6"/>
    <w:rsid w:val="00FA7B2E"/>
    <w:rsid w:val="00FA7C3F"/>
    <w:rsid w:val="00FA7C41"/>
    <w:rsid w:val="00FA7C87"/>
    <w:rsid w:val="00FA7CEC"/>
    <w:rsid w:val="00FA7EA0"/>
    <w:rsid w:val="00FA7FA4"/>
    <w:rsid w:val="00FB080B"/>
    <w:rsid w:val="00FB0BCB"/>
    <w:rsid w:val="00FB0FA0"/>
    <w:rsid w:val="00FB13AC"/>
    <w:rsid w:val="00FB156F"/>
    <w:rsid w:val="00FB1700"/>
    <w:rsid w:val="00FB1A62"/>
    <w:rsid w:val="00FB1B04"/>
    <w:rsid w:val="00FB1C63"/>
    <w:rsid w:val="00FB1CA3"/>
    <w:rsid w:val="00FB1E7E"/>
    <w:rsid w:val="00FB25C4"/>
    <w:rsid w:val="00FB292B"/>
    <w:rsid w:val="00FB2B68"/>
    <w:rsid w:val="00FB2D4F"/>
    <w:rsid w:val="00FB338E"/>
    <w:rsid w:val="00FB39F0"/>
    <w:rsid w:val="00FB3AFD"/>
    <w:rsid w:val="00FB40D3"/>
    <w:rsid w:val="00FB41CF"/>
    <w:rsid w:val="00FB4431"/>
    <w:rsid w:val="00FB4557"/>
    <w:rsid w:val="00FB4612"/>
    <w:rsid w:val="00FB4666"/>
    <w:rsid w:val="00FB466F"/>
    <w:rsid w:val="00FB4A33"/>
    <w:rsid w:val="00FB4AC4"/>
    <w:rsid w:val="00FB4B8F"/>
    <w:rsid w:val="00FB4C16"/>
    <w:rsid w:val="00FB4C6F"/>
    <w:rsid w:val="00FB508B"/>
    <w:rsid w:val="00FB5357"/>
    <w:rsid w:val="00FB5A2F"/>
    <w:rsid w:val="00FB5ADB"/>
    <w:rsid w:val="00FB66DC"/>
    <w:rsid w:val="00FB69B1"/>
    <w:rsid w:val="00FB6B1A"/>
    <w:rsid w:val="00FB7041"/>
    <w:rsid w:val="00FB725F"/>
    <w:rsid w:val="00FB7559"/>
    <w:rsid w:val="00FB7A8E"/>
    <w:rsid w:val="00FB7B5C"/>
    <w:rsid w:val="00FB7B62"/>
    <w:rsid w:val="00FB7F6C"/>
    <w:rsid w:val="00FC0091"/>
    <w:rsid w:val="00FC01F6"/>
    <w:rsid w:val="00FC074E"/>
    <w:rsid w:val="00FC08D7"/>
    <w:rsid w:val="00FC0BBB"/>
    <w:rsid w:val="00FC0BE8"/>
    <w:rsid w:val="00FC0DE6"/>
    <w:rsid w:val="00FC10C0"/>
    <w:rsid w:val="00FC1F75"/>
    <w:rsid w:val="00FC1F96"/>
    <w:rsid w:val="00FC2097"/>
    <w:rsid w:val="00FC2588"/>
    <w:rsid w:val="00FC28F4"/>
    <w:rsid w:val="00FC2D4B"/>
    <w:rsid w:val="00FC2E28"/>
    <w:rsid w:val="00FC3344"/>
    <w:rsid w:val="00FC36A2"/>
    <w:rsid w:val="00FC3C9F"/>
    <w:rsid w:val="00FC3F04"/>
    <w:rsid w:val="00FC3F3E"/>
    <w:rsid w:val="00FC4008"/>
    <w:rsid w:val="00FC401D"/>
    <w:rsid w:val="00FC41A8"/>
    <w:rsid w:val="00FC4222"/>
    <w:rsid w:val="00FC440E"/>
    <w:rsid w:val="00FC4493"/>
    <w:rsid w:val="00FC45A7"/>
    <w:rsid w:val="00FC46A7"/>
    <w:rsid w:val="00FC4827"/>
    <w:rsid w:val="00FC4EEE"/>
    <w:rsid w:val="00FC4F24"/>
    <w:rsid w:val="00FC535C"/>
    <w:rsid w:val="00FC5522"/>
    <w:rsid w:val="00FC58D9"/>
    <w:rsid w:val="00FC5CB8"/>
    <w:rsid w:val="00FC5D20"/>
    <w:rsid w:val="00FC5E55"/>
    <w:rsid w:val="00FC6526"/>
    <w:rsid w:val="00FC714B"/>
    <w:rsid w:val="00FC7A63"/>
    <w:rsid w:val="00FC7B29"/>
    <w:rsid w:val="00FC7D2C"/>
    <w:rsid w:val="00FD0401"/>
    <w:rsid w:val="00FD0662"/>
    <w:rsid w:val="00FD0682"/>
    <w:rsid w:val="00FD073F"/>
    <w:rsid w:val="00FD08C2"/>
    <w:rsid w:val="00FD0B00"/>
    <w:rsid w:val="00FD1371"/>
    <w:rsid w:val="00FD14FC"/>
    <w:rsid w:val="00FD1AA4"/>
    <w:rsid w:val="00FD1BE5"/>
    <w:rsid w:val="00FD1D9D"/>
    <w:rsid w:val="00FD2020"/>
    <w:rsid w:val="00FD2315"/>
    <w:rsid w:val="00FD25AE"/>
    <w:rsid w:val="00FD293E"/>
    <w:rsid w:val="00FD2BE2"/>
    <w:rsid w:val="00FD2D61"/>
    <w:rsid w:val="00FD34CC"/>
    <w:rsid w:val="00FD3699"/>
    <w:rsid w:val="00FD36C6"/>
    <w:rsid w:val="00FD3732"/>
    <w:rsid w:val="00FD382C"/>
    <w:rsid w:val="00FD3A6F"/>
    <w:rsid w:val="00FD3AAF"/>
    <w:rsid w:val="00FD3E83"/>
    <w:rsid w:val="00FD3E88"/>
    <w:rsid w:val="00FD3EA8"/>
    <w:rsid w:val="00FD3FA6"/>
    <w:rsid w:val="00FD45A5"/>
    <w:rsid w:val="00FD45C3"/>
    <w:rsid w:val="00FD49C0"/>
    <w:rsid w:val="00FD4E95"/>
    <w:rsid w:val="00FD506C"/>
    <w:rsid w:val="00FD51DF"/>
    <w:rsid w:val="00FD5641"/>
    <w:rsid w:val="00FD5650"/>
    <w:rsid w:val="00FD57AD"/>
    <w:rsid w:val="00FD581D"/>
    <w:rsid w:val="00FD5D3D"/>
    <w:rsid w:val="00FD5D84"/>
    <w:rsid w:val="00FD60FD"/>
    <w:rsid w:val="00FD6430"/>
    <w:rsid w:val="00FD64A6"/>
    <w:rsid w:val="00FD6881"/>
    <w:rsid w:val="00FD6C2E"/>
    <w:rsid w:val="00FD717B"/>
    <w:rsid w:val="00FD71A4"/>
    <w:rsid w:val="00FD75D1"/>
    <w:rsid w:val="00FD7990"/>
    <w:rsid w:val="00FD7A5C"/>
    <w:rsid w:val="00FD7E52"/>
    <w:rsid w:val="00FD7F31"/>
    <w:rsid w:val="00FD7F7F"/>
    <w:rsid w:val="00FE0056"/>
    <w:rsid w:val="00FE01AE"/>
    <w:rsid w:val="00FE0555"/>
    <w:rsid w:val="00FE076D"/>
    <w:rsid w:val="00FE0B18"/>
    <w:rsid w:val="00FE0B4E"/>
    <w:rsid w:val="00FE0B71"/>
    <w:rsid w:val="00FE0B80"/>
    <w:rsid w:val="00FE1582"/>
    <w:rsid w:val="00FE15E9"/>
    <w:rsid w:val="00FE1882"/>
    <w:rsid w:val="00FE1BC5"/>
    <w:rsid w:val="00FE1ED1"/>
    <w:rsid w:val="00FE1F2A"/>
    <w:rsid w:val="00FE1FE8"/>
    <w:rsid w:val="00FE2416"/>
    <w:rsid w:val="00FE250C"/>
    <w:rsid w:val="00FE27E9"/>
    <w:rsid w:val="00FE27FC"/>
    <w:rsid w:val="00FE2E3E"/>
    <w:rsid w:val="00FE2F3E"/>
    <w:rsid w:val="00FE2F85"/>
    <w:rsid w:val="00FE3294"/>
    <w:rsid w:val="00FE3422"/>
    <w:rsid w:val="00FE36FA"/>
    <w:rsid w:val="00FE39DF"/>
    <w:rsid w:val="00FE3ACD"/>
    <w:rsid w:val="00FE3D4D"/>
    <w:rsid w:val="00FE3E76"/>
    <w:rsid w:val="00FE3F2C"/>
    <w:rsid w:val="00FE4229"/>
    <w:rsid w:val="00FE4BEB"/>
    <w:rsid w:val="00FE4D86"/>
    <w:rsid w:val="00FE5139"/>
    <w:rsid w:val="00FE56D7"/>
    <w:rsid w:val="00FE57C0"/>
    <w:rsid w:val="00FE60B1"/>
    <w:rsid w:val="00FE6449"/>
    <w:rsid w:val="00FE652E"/>
    <w:rsid w:val="00FE6549"/>
    <w:rsid w:val="00FE654F"/>
    <w:rsid w:val="00FE6560"/>
    <w:rsid w:val="00FE65DF"/>
    <w:rsid w:val="00FE680D"/>
    <w:rsid w:val="00FE729C"/>
    <w:rsid w:val="00FE7467"/>
    <w:rsid w:val="00FE752B"/>
    <w:rsid w:val="00FE7753"/>
    <w:rsid w:val="00FE7929"/>
    <w:rsid w:val="00FF0170"/>
    <w:rsid w:val="00FF035D"/>
    <w:rsid w:val="00FF0577"/>
    <w:rsid w:val="00FF06F8"/>
    <w:rsid w:val="00FF0849"/>
    <w:rsid w:val="00FF090A"/>
    <w:rsid w:val="00FF096E"/>
    <w:rsid w:val="00FF0C5C"/>
    <w:rsid w:val="00FF10E5"/>
    <w:rsid w:val="00FF13D2"/>
    <w:rsid w:val="00FF1755"/>
    <w:rsid w:val="00FF1919"/>
    <w:rsid w:val="00FF1BF2"/>
    <w:rsid w:val="00FF23CD"/>
    <w:rsid w:val="00FF2479"/>
    <w:rsid w:val="00FF249F"/>
    <w:rsid w:val="00FF26E6"/>
    <w:rsid w:val="00FF28B1"/>
    <w:rsid w:val="00FF2AC7"/>
    <w:rsid w:val="00FF2FBB"/>
    <w:rsid w:val="00FF3409"/>
    <w:rsid w:val="00FF3446"/>
    <w:rsid w:val="00FF3464"/>
    <w:rsid w:val="00FF3749"/>
    <w:rsid w:val="00FF382A"/>
    <w:rsid w:val="00FF38E2"/>
    <w:rsid w:val="00FF38F2"/>
    <w:rsid w:val="00FF3BA3"/>
    <w:rsid w:val="00FF3D49"/>
    <w:rsid w:val="00FF40E5"/>
    <w:rsid w:val="00FF4210"/>
    <w:rsid w:val="00FF4214"/>
    <w:rsid w:val="00FF48F1"/>
    <w:rsid w:val="00FF4B63"/>
    <w:rsid w:val="00FF4C9D"/>
    <w:rsid w:val="00FF4D1E"/>
    <w:rsid w:val="00FF5058"/>
    <w:rsid w:val="00FF510E"/>
    <w:rsid w:val="00FF567C"/>
    <w:rsid w:val="00FF5693"/>
    <w:rsid w:val="00FF5A1A"/>
    <w:rsid w:val="00FF5FC0"/>
    <w:rsid w:val="00FF6009"/>
    <w:rsid w:val="00FF65E3"/>
    <w:rsid w:val="00FF69CB"/>
    <w:rsid w:val="00FF6F3A"/>
    <w:rsid w:val="00FF753F"/>
    <w:rsid w:val="00FF7728"/>
    <w:rsid w:val="00FF7B9E"/>
    <w:rsid w:val="00FF7E24"/>
    <w:rsid w:val="00FF7EF0"/>
    <w:rsid w:val="0168325F"/>
    <w:rsid w:val="03BD3D36"/>
    <w:rsid w:val="05EA4B8A"/>
    <w:rsid w:val="07494150"/>
    <w:rsid w:val="088F5575"/>
    <w:rsid w:val="08C47915"/>
    <w:rsid w:val="09434CDD"/>
    <w:rsid w:val="09CF59BB"/>
    <w:rsid w:val="0AA417AC"/>
    <w:rsid w:val="0D272220"/>
    <w:rsid w:val="0D6D634E"/>
    <w:rsid w:val="0F12167D"/>
    <w:rsid w:val="0F1748FB"/>
    <w:rsid w:val="0F403A6D"/>
    <w:rsid w:val="0FF32675"/>
    <w:rsid w:val="10AE4AAB"/>
    <w:rsid w:val="10B7251B"/>
    <w:rsid w:val="10CB4C6A"/>
    <w:rsid w:val="130B3E88"/>
    <w:rsid w:val="132472F3"/>
    <w:rsid w:val="137F2BC7"/>
    <w:rsid w:val="13C82501"/>
    <w:rsid w:val="143C1A54"/>
    <w:rsid w:val="145507C8"/>
    <w:rsid w:val="14B13E78"/>
    <w:rsid w:val="14EB72FB"/>
    <w:rsid w:val="151237B6"/>
    <w:rsid w:val="1602382A"/>
    <w:rsid w:val="1615355E"/>
    <w:rsid w:val="16B03286"/>
    <w:rsid w:val="16F47617"/>
    <w:rsid w:val="195919B3"/>
    <w:rsid w:val="19A370D2"/>
    <w:rsid w:val="19D87D08"/>
    <w:rsid w:val="1A00342D"/>
    <w:rsid w:val="1A400DC5"/>
    <w:rsid w:val="1A8F00BD"/>
    <w:rsid w:val="1AB14B7C"/>
    <w:rsid w:val="1B446693"/>
    <w:rsid w:val="1C2A7637"/>
    <w:rsid w:val="1C3527E2"/>
    <w:rsid w:val="1D7A639C"/>
    <w:rsid w:val="1D7E40DE"/>
    <w:rsid w:val="1D81597C"/>
    <w:rsid w:val="1DC1714E"/>
    <w:rsid w:val="1DC31907"/>
    <w:rsid w:val="1DD2272E"/>
    <w:rsid w:val="1E0A7498"/>
    <w:rsid w:val="1E2E758B"/>
    <w:rsid w:val="1EB4014D"/>
    <w:rsid w:val="1EC43D73"/>
    <w:rsid w:val="1FFB7C68"/>
    <w:rsid w:val="20317981"/>
    <w:rsid w:val="20FF1092"/>
    <w:rsid w:val="211D24FB"/>
    <w:rsid w:val="2188017C"/>
    <w:rsid w:val="224079E4"/>
    <w:rsid w:val="23E45CB3"/>
    <w:rsid w:val="23FA3D93"/>
    <w:rsid w:val="249C309C"/>
    <w:rsid w:val="252C2672"/>
    <w:rsid w:val="257D7332"/>
    <w:rsid w:val="25D6438C"/>
    <w:rsid w:val="26FB4305"/>
    <w:rsid w:val="274F43F6"/>
    <w:rsid w:val="27AE6050"/>
    <w:rsid w:val="28096C9A"/>
    <w:rsid w:val="29781E86"/>
    <w:rsid w:val="299A0E16"/>
    <w:rsid w:val="2A716657"/>
    <w:rsid w:val="2B046B23"/>
    <w:rsid w:val="2B5841C1"/>
    <w:rsid w:val="2BDD0222"/>
    <w:rsid w:val="2C525A2B"/>
    <w:rsid w:val="2C7A0167"/>
    <w:rsid w:val="2DEB0D0D"/>
    <w:rsid w:val="2F6B7919"/>
    <w:rsid w:val="307750E9"/>
    <w:rsid w:val="30EE5C13"/>
    <w:rsid w:val="327F64D7"/>
    <w:rsid w:val="32D364E1"/>
    <w:rsid w:val="33DB773D"/>
    <w:rsid w:val="36AA00B7"/>
    <w:rsid w:val="36D018B5"/>
    <w:rsid w:val="372B141B"/>
    <w:rsid w:val="37301A7C"/>
    <w:rsid w:val="37353608"/>
    <w:rsid w:val="377631FF"/>
    <w:rsid w:val="37BA58BB"/>
    <w:rsid w:val="383E2CC8"/>
    <w:rsid w:val="383E64EC"/>
    <w:rsid w:val="38714C3C"/>
    <w:rsid w:val="38D64977"/>
    <w:rsid w:val="39DA3FF3"/>
    <w:rsid w:val="39E44E71"/>
    <w:rsid w:val="39EB6200"/>
    <w:rsid w:val="3A7C5D33"/>
    <w:rsid w:val="3A971ABC"/>
    <w:rsid w:val="3ABC2AC9"/>
    <w:rsid w:val="3BB526A6"/>
    <w:rsid w:val="3BB93335"/>
    <w:rsid w:val="3CCB2319"/>
    <w:rsid w:val="3CE036B4"/>
    <w:rsid w:val="3E43485C"/>
    <w:rsid w:val="3E4540E7"/>
    <w:rsid w:val="3EA43F6E"/>
    <w:rsid w:val="3EB72B54"/>
    <w:rsid w:val="40E571E7"/>
    <w:rsid w:val="410A340F"/>
    <w:rsid w:val="4140047A"/>
    <w:rsid w:val="4192419B"/>
    <w:rsid w:val="41E51367"/>
    <w:rsid w:val="429E2BE0"/>
    <w:rsid w:val="44144569"/>
    <w:rsid w:val="44EC1534"/>
    <w:rsid w:val="455A06DD"/>
    <w:rsid w:val="47E427EF"/>
    <w:rsid w:val="48343468"/>
    <w:rsid w:val="48FD1AAC"/>
    <w:rsid w:val="49AB4CF1"/>
    <w:rsid w:val="4A056E6A"/>
    <w:rsid w:val="4A325785"/>
    <w:rsid w:val="4AF15640"/>
    <w:rsid w:val="4BF27B4F"/>
    <w:rsid w:val="4C3D6D8F"/>
    <w:rsid w:val="4C564248"/>
    <w:rsid w:val="4D93478D"/>
    <w:rsid w:val="4E932213"/>
    <w:rsid w:val="4EF63225"/>
    <w:rsid w:val="4F2B6853"/>
    <w:rsid w:val="508773E2"/>
    <w:rsid w:val="50A306A9"/>
    <w:rsid w:val="50E614D6"/>
    <w:rsid w:val="50F32112"/>
    <w:rsid w:val="51DF14E9"/>
    <w:rsid w:val="51F06651"/>
    <w:rsid w:val="52732454"/>
    <w:rsid w:val="53642E53"/>
    <w:rsid w:val="539D45B7"/>
    <w:rsid w:val="555D1F55"/>
    <w:rsid w:val="558F7F2F"/>
    <w:rsid w:val="55B86CCF"/>
    <w:rsid w:val="562C39D0"/>
    <w:rsid w:val="56510DF0"/>
    <w:rsid w:val="56662829"/>
    <w:rsid w:val="573E4162"/>
    <w:rsid w:val="574C257C"/>
    <w:rsid w:val="577613A7"/>
    <w:rsid w:val="5A584D94"/>
    <w:rsid w:val="5AFB6818"/>
    <w:rsid w:val="5B9676F9"/>
    <w:rsid w:val="5BB60E5B"/>
    <w:rsid w:val="5BD96F60"/>
    <w:rsid w:val="5CAE513F"/>
    <w:rsid w:val="5E9345EC"/>
    <w:rsid w:val="5F751F44"/>
    <w:rsid w:val="60CA1925"/>
    <w:rsid w:val="619D5782"/>
    <w:rsid w:val="62031BC6"/>
    <w:rsid w:val="62DF2D7C"/>
    <w:rsid w:val="63C01622"/>
    <w:rsid w:val="644F1550"/>
    <w:rsid w:val="64800B74"/>
    <w:rsid w:val="65566374"/>
    <w:rsid w:val="65BA6903"/>
    <w:rsid w:val="66402D0B"/>
    <w:rsid w:val="672A7AB8"/>
    <w:rsid w:val="673C6566"/>
    <w:rsid w:val="67F325A0"/>
    <w:rsid w:val="68662D72"/>
    <w:rsid w:val="68771A0C"/>
    <w:rsid w:val="697771A7"/>
    <w:rsid w:val="698B05BD"/>
    <w:rsid w:val="69F672E3"/>
    <w:rsid w:val="6A4470E3"/>
    <w:rsid w:val="6A9A4F55"/>
    <w:rsid w:val="6B52582F"/>
    <w:rsid w:val="6C4B29AA"/>
    <w:rsid w:val="6C6E0447"/>
    <w:rsid w:val="6DBD2B38"/>
    <w:rsid w:val="6DE86A1A"/>
    <w:rsid w:val="6E096679"/>
    <w:rsid w:val="6F2E43BA"/>
    <w:rsid w:val="6FC36BFB"/>
    <w:rsid w:val="6FC52A74"/>
    <w:rsid w:val="70061603"/>
    <w:rsid w:val="70544740"/>
    <w:rsid w:val="70DC17B5"/>
    <w:rsid w:val="70F862D3"/>
    <w:rsid w:val="71970245"/>
    <w:rsid w:val="71C50B09"/>
    <w:rsid w:val="72936E59"/>
    <w:rsid w:val="73823906"/>
    <w:rsid w:val="73A55CA2"/>
    <w:rsid w:val="74CC5D34"/>
    <w:rsid w:val="75061904"/>
    <w:rsid w:val="75436915"/>
    <w:rsid w:val="76CA74E1"/>
    <w:rsid w:val="77161384"/>
    <w:rsid w:val="787447FF"/>
    <w:rsid w:val="79312F28"/>
    <w:rsid w:val="7A540C7C"/>
    <w:rsid w:val="7A797A1E"/>
    <w:rsid w:val="7B077E6A"/>
    <w:rsid w:val="7B6328E7"/>
    <w:rsid w:val="7C7A4BE6"/>
    <w:rsid w:val="7C8A6E94"/>
    <w:rsid w:val="7CB3546C"/>
    <w:rsid w:val="7D627B54"/>
    <w:rsid w:val="7F69367F"/>
    <w:rsid w:val="7F6C58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06765D4A"/>
  <w14:discardImageEditingData/>
  <w14:defaultImageDpi w14:val="32767"/>
  <w15:docId w15:val="{19349F6B-AA48-4630-8C89-448F33138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nhideWhenUsed="1" w:qFormat="1"/>
    <w:lsdException w:name="heading 3" w:unhideWhenUsed="1" w:qFormat="1"/>
    <w:lsdException w:name="heading 4" w:uiPriority="0" w:unhideWhenUsed="1"/>
    <w:lsdException w:name="heading 5" w:uiPriority="0"/>
    <w:lsdException w:name="heading 6" w:uiPriority="0"/>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unhideWhenUsed="1" w:qFormat="1"/>
    <w:lsdException w:name="List 3" w:semiHidden="1" w:uiPriority="0"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16C3"/>
    <w:pPr>
      <w:snapToGrid w:val="0"/>
      <w:spacing w:line="400" w:lineRule="exact"/>
      <w:ind w:firstLineChars="200" w:firstLine="200"/>
      <w:jc w:val="both"/>
    </w:pPr>
    <w:rPr>
      <w:rFonts w:cs="宋体"/>
      <w:sz w:val="24"/>
    </w:rPr>
  </w:style>
  <w:style w:type="paragraph" w:styleId="1">
    <w:name w:val="heading 1"/>
    <w:basedOn w:val="a"/>
    <w:next w:val="a"/>
    <w:link w:val="10"/>
    <w:uiPriority w:val="9"/>
    <w:qFormat/>
    <w:pPr>
      <w:keepNext/>
      <w:keepLines/>
      <w:numPr>
        <w:numId w:val="1"/>
      </w:numPr>
      <w:spacing w:before="600" w:after="720" w:line="240" w:lineRule="auto"/>
      <w:ind w:left="442" w:firstLineChars="0" w:hanging="442"/>
      <w:outlineLvl w:val="0"/>
    </w:pPr>
    <w:rPr>
      <w:b/>
      <w:bCs/>
      <w:kern w:val="44"/>
      <w:sz w:val="30"/>
      <w:szCs w:val="44"/>
    </w:rPr>
  </w:style>
  <w:style w:type="paragraph" w:styleId="2">
    <w:name w:val="heading 2"/>
    <w:basedOn w:val="a"/>
    <w:next w:val="a"/>
    <w:link w:val="20"/>
    <w:autoRedefine/>
    <w:uiPriority w:val="99"/>
    <w:unhideWhenUsed/>
    <w:qFormat/>
    <w:rsid w:val="0005353B"/>
    <w:pPr>
      <w:keepNext/>
      <w:keepLines/>
      <w:numPr>
        <w:ilvl w:val="1"/>
        <w:numId w:val="1"/>
      </w:numPr>
      <w:snapToGrid/>
      <w:spacing w:before="120" w:after="120" w:line="240" w:lineRule="auto"/>
      <w:ind w:left="142" w:firstLineChars="0"/>
      <w:outlineLvl w:val="1"/>
    </w:pPr>
    <w:rPr>
      <w:rFonts w:ascii="黑体" w:eastAsia="黑体" w:hAnsi="黑体" w:cstheme="majorBidi"/>
      <w:b/>
      <w:bCs/>
      <w:sz w:val="28"/>
      <w:szCs w:val="32"/>
    </w:rPr>
  </w:style>
  <w:style w:type="paragraph" w:styleId="3">
    <w:name w:val="heading 3"/>
    <w:basedOn w:val="2"/>
    <w:next w:val="a"/>
    <w:link w:val="30"/>
    <w:uiPriority w:val="99"/>
    <w:unhideWhenUsed/>
    <w:qFormat/>
    <w:pPr>
      <w:numPr>
        <w:ilvl w:val="2"/>
      </w:numPr>
      <w:spacing w:before="240" w:after="300"/>
      <w:outlineLvl w:val="2"/>
    </w:pPr>
    <w:rPr>
      <w:rFonts w:ascii="Times New Roman" w:hAnsi="Times New Roman"/>
      <w:b w:val="0"/>
    </w:rPr>
  </w:style>
  <w:style w:type="paragraph" w:styleId="4">
    <w:name w:val="heading 4"/>
    <w:basedOn w:val="3"/>
    <w:next w:val="a"/>
    <w:link w:val="40"/>
    <w:unhideWhenUsed/>
    <w:pPr>
      <w:numPr>
        <w:ilvl w:val="3"/>
      </w:numPr>
      <w:spacing w:before="180" w:after="240"/>
      <w:outlineLvl w:val="3"/>
    </w:pPr>
    <w:rPr>
      <w:sz w:val="24"/>
    </w:rPr>
  </w:style>
  <w:style w:type="paragraph" w:styleId="5">
    <w:name w:val="heading 5"/>
    <w:basedOn w:val="a"/>
    <w:next w:val="a"/>
    <w:link w:val="50"/>
    <w:pPr>
      <w:keepNext/>
      <w:keepLines/>
      <w:numPr>
        <w:ilvl w:val="4"/>
        <w:numId w:val="2"/>
      </w:numPr>
      <w:spacing w:before="280" w:after="290" w:line="372" w:lineRule="auto"/>
      <w:ind w:firstLineChars="0" w:firstLine="0"/>
      <w:outlineLvl w:val="4"/>
    </w:pPr>
    <w:rPr>
      <w:b/>
      <w:bCs/>
      <w:sz w:val="28"/>
      <w:szCs w:val="28"/>
    </w:rPr>
  </w:style>
  <w:style w:type="paragraph" w:styleId="6">
    <w:name w:val="heading 6"/>
    <w:basedOn w:val="a"/>
    <w:next w:val="a"/>
    <w:link w:val="60"/>
    <w:pPr>
      <w:keepNext/>
      <w:keepLines/>
      <w:numPr>
        <w:ilvl w:val="5"/>
        <w:numId w:val="2"/>
      </w:numPr>
      <w:spacing w:before="240" w:after="64" w:line="317" w:lineRule="auto"/>
      <w:ind w:firstLineChars="0" w:firstLine="0"/>
      <w:outlineLvl w:val="5"/>
    </w:pPr>
    <w:rPr>
      <w:rFonts w:ascii="Cambria" w:hAnsi="Cambria" w:cs="黑体"/>
      <w:b/>
      <w:bCs/>
      <w:szCs w:val="24"/>
    </w:rPr>
  </w:style>
  <w:style w:type="paragraph" w:styleId="7">
    <w:name w:val="heading 7"/>
    <w:basedOn w:val="a"/>
    <w:next w:val="a"/>
    <w:link w:val="70"/>
    <w:pPr>
      <w:keepNext/>
      <w:keepLines/>
      <w:numPr>
        <w:ilvl w:val="6"/>
        <w:numId w:val="2"/>
      </w:numPr>
      <w:spacing w:before="240" w:after="64" w:line="317" w:lineRule="auto"/>
      <w:ind w:firstLineChars="0" w:firstLine="0"/>
      <w:outlineLvl w:val="6"/>
    </w:pPr>
    <w:rPr>
      <w:b/>
      <w:bCs/>
      <w:szCs w:val="24"/>
    </w:rPr>
  </w:style>
  <w:style w:type="paragraph" w:styleId="8">
    <w:name w:val="heading 8"/>
    <w:basedOn w:val="a"/>
    <w:next w:val="a"/>
    <w:link w:val="80"/>
    <w:pPr>
      <w:keepNext/>
      <w:keepLines/>
      <w:numPr>
        <w:ilvl w:val="7"/>
        <w:numId w:val="2"/>
      </w:numPr>
      <w:spacing w:before="240" w:after="64" w:line="317" w:lineRule="auto"/>
      <w:ind w:firstLineChars="0" w:firstLine="0"/>
      <w:outlineLvl w:val="7"/>
    </w:pPr>
    <w:rPr>
      <w:rFonts w:ascii="Cambria" w:hAnsi="Cambria" w:cs="黑体"/>
      <w:szCs w:val="24"/>
    </w:rPr>
  </w:style>
  <w:style w:type="paragraph" w:styleId="9">
    <w:name w:val="heading 9"/>
    <w:basedOn w:val="a"/>
    <w:next w:val="a"/>
    <w:link w:val="90"/>
    <w:pPr>
      <w:keepNext/>
      <w:keepLines/>
      <w:numPr>
        <w:ilvl w:val="8"/>
        <w:numId w:val="2"/>
      </w:numPr>
      <w:spacing w:before="240" w:after="64" w:line="317" w:lineRule="auto"/>
      <w:ind w:firstLineChars="0" w:firstLine="0"/>
      <w:outlineLvl w:val="8"/>
    </w:pPr>
    <w:rPr>
      <w:rFonts w:ascii="Cambria" w:hAnsi="Cambria" w:cs="黑体"/>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semiHidden/>
    <w:unhideWhenUsed/>
    <w:qFormat/>
    <w:pPr>
      <w:widowControl w:val="0"/>
      <w:snapToGrid/>
      <w:spacing w:line="240" w:lineRule="auto"/>
      <w:ind w:left="1260" w:firstLineChars="0" w:hanging="420"/>
    </w:pPr>
    <w:rPr>
      <w:rFonts w:cs="Times New Roman"/>
      <w:kern w:val="2"/>
      <w:sz w:val="21"/>
      <w:szCs w:val="24"/>
    </w:rPr>
  </w:style>
  <w:style w:type="paragraph" w:styleId="a3">
    <w:name w:val="caption"/>
    <w:basedOn w:val="a"/>
    <w:next w:val="a"/>
    <w:qFormat/>
    <w:rPr>
      <w:rFonts w:ascii="Cambria" w:eastAsia="黑体" w:hAnsi="Cambria" w:cs="黑体"/>
      <w:sz w:val="20"/>
    </w:rPr>
  </w:style>
  <w:style w:type="paragraph" w:styleId="a4">
    <w:name w:val="annotation text"/>
    <w:basedOn w:val="a"/>
    <w:link w:val="11"/>
    <w:qFormat/>
    <w:pPr>
      <w:widowControl w:val="0"/>
      <w:snapToGrid/>
      <w:spacing w:line="240" w:lineRule="auto"/>
      <w:ind w:firstLineChars="0" w:firstLine="0"/>
    </w:pPr>
    <w:rPr>
      <w:rFonts w:cs="Times New Roman"/>
      <w:kern w:val="2"/>
      <w:sz w:val="21"/>
      <w:szCs w:val="24"/>
    </w:rPr>
  </w:style>
  <w:style w:type="paragraph" w:styleId="a5">
    <w:name w:val="Body Text"/>
    <w:basedOn w:val="a"/>
    <w:link w:val="a6"/>
    <w:uiPriority w:val="99"/>
    <w:semiHidden/>
    <w:unhideWhenUsed/>
    <w:qFormat/>
    <w:pPr>
      <w:spacing w:after="120"/>
    </w:pPr>
  </w:style>
  <w:style w:type="paragraph" w:styleId="a7">
    <w:name w:val="Body Text Indent"/>
    <w:basedOn w:val="a"/>
    <w:link w:val="a8"/>
    <w:uiPriority w:val="99"/>
    <w:semiHidden/>
    <w:unhideWhenUsed/>
    <w:qFormat/>
    <w:pPr>
      <w:spacing w:after="120"/>
      <w:ind w:leftChars="200" w:left="420"/>
    </w:pPr>
  </w:style>
  <w:style w:type="paragraph" w:styleId="21">
    <w:name w:val="List 2"/>
    <w:basedOn w:val="a"/>
    <w:unhideWhenUsed/>
    <w:qFormat/>
    <w:pPr>
      <w:ind w:leftChars="200" w:left="100" w:hangingChars="200" w:hanging="200"/>
      <w:contextualSpacing/>
    </w:pPr>
  </w:style>
  <w:style w:type="paragraph" w:styleId="TOC3">
    <w:name w:val="toc 3"/>
    <w:basedOn w:val="a"/>
    <w:next w:val="a"/>
    <w:autoRedefine/>
    <w:uiPriority w:val="39"/>
    <w:unhideWhenUsed/>
    <w:qFormat/>
    <w:pPr>
      <w:ind w:leftChars="400" w:left="840"/>
    </w:pPr>
  </w:style>
  <w:style w:type="paragraph" w:styleId="a9">
    <w:name w:val="Plain Text"/>
    <w:basedOn w:val="a"/>
    <w:link w:val="aa"/>
    <w:qFormat/>
    <w:pPr>
      <w:widowControl w:val="0"/>
      <w:snapToGrid/>
      <w:spacing w:line="240" w:lineRule="auto"/>
    </w:pPr>
    <w:rPr>
      <w:rFonts w:ascii="宋体" w:cs="Courier New"/>
      <w:kern w:val="2"/>
      <w:sz w:val="21"/>
      <w:szCs w:val="21"/>
    </w:rPr>
  </w:style>
  <w:style w:type="paragraph" w:styleId="ab">
    <w:name w:val="Date"/>
    <w:basedOn w:val="a"/>
    <w:next w:val="a"/>
    <w:link w:val="ac"/>
    <w:uiPriority w:val="99"/>
    <w:semiHidden/>
    <w:unhideWhenUsed/>
    <w:qFormat/>
    <w:pPr>
      <w:ind w:leftChars="2500" w:left="100"/>
    </w:pPr>
  </w:style>
  <w:style w:type="paragraph" w:styleId="ad">
    <w:name w:val="endnote text"/>
    <w:basedOn w:val="a"/>
    <w:link w:val="ae"/>
    <w:uiPriority w:val="99"/>
    <w:unhideWhenUsed/>
    <w:qFormat/>
    <w:pPr>
      <w:widowControl w:val="0"/>
      <w:spacing w:line="240" w:lineRule="auto"/>
      <w:ind w:firstLineChars="0" w:firstLine="0"/>
    </w:pPr>
    <w:rPr>
      <w:rFonts w:cs="Times New Roman"/>
      <w:kern w:val="2"/>
      <w:sz w:val="21"/>
      <w:szCs w:val="21"/>
    </w:rPr>
  </w:style>
  <w:style w:type="paragraph" w:styleId="af">
    <w:name w:val="Balloon Text"/>
    <w:basedOn w:val="a"/>
    <w:link w:val="af0"/>
    <w:uiPriority w:val="99"/>
    <w:unhideWhenUsed/>
    <w:qFormat/>
    <w:pPr>
      <w:spacing w:line="240" w:lineRule="auto"/>
    </w:pPr>
    <w:rPr>
      <w:sz w:val="18"/>
      <w:szCs w:val="18"/>
    </w:rPr>
  </w:style>
  <w:style w:type="paragraph" w:styleId="af1">
    <w:name w:val="footer"/>
    <w:basedOn w:val="a"/>
    <w:link w:val="af2"/>
    <w:uiPriority w:val="99"/>
    <w:unhideWhenUsed/>
    <w:qFormat/>
    <w:pPr>
      <w:tabs>
        <w:tab w:val="center" w:pos="4153"/>
        <w:tab w:val="right" w:pos="8306"/>
      </w:tabs>
      <w:jc w:val="left"/>
    </w:pPr>
    <w:rPr>
      <w:sz w:val="18"/>
      <w:szCs w:val="18"/>
    </w:rPr>
  </w:style>
  <w:style w:type="paragraph" w:styleId="af3">
    <w:name w:val="header"/>
    <w:basedOn w:val="a"/>
    <w:link w:val="af4"/>
    <w:uiPriority w:val="99"/>
    <w:unhideWhenUsed/>
    <w:qFormat/>
    <w:pPr>
      <w:tabs>
        <w:tab w:val="center" w:pos="4153"/>
        <w:tab w:val="right" w:pos="8306"/>
      </w:tabs>
      <w:jc w:val="center"/>
    </w:pPr>
    <w:rPr>
      <w:sz w:val="18"/>
      <w:szCs w:val="18"/>
    </w:rPr>
  </w:style>
  <w:style w:type="paragraph" w:styleId="TOC1">
    <w:name w:val="toc 1"/>
    <w:basedOn w:val="a"/>
    <w:next w:val="a"/>
    <w:autoRedefine/>
    <w:uiPriority w:val="39"/>
    <w:unhideWhenUsed/>
    <w:qFormat/>
  </w:style>
  <w:style w:type="paragraph" w:styleId="af5">
    <w:name w:val="List"/>
    <w:basedOn w:val="a"/>
    <w:qFormat/>
    <w:pPr>
      <w:widowControl w:val="0"/>
      <w:snapToGrid/>
      <w:spacing w:line="240" w:lineRule="auto"/>
      <w:ind w:left="420" w:firstLineChars="0" w:hanging="420"/>
    </w:pPr>
    <w:rPr>
      <w:rFonts w:cs="Times New Roman"/>
      <w:kern w:val="2"/>
      <w:sz w:val="21"/>
      <w:szCs w:val="24"/>
    </w:rPr>
  </w:style>
  <w:style w:type="paragraph" w:styleId="af6">
    <w:name w:val="footnote text"/>
    <w:basedOn w:val="a"/>
    <w:link w:val="af7"/>
    <w:uiPriority w:val="99"/>
    <w:unhideWhenUsed/>
    <w:qFormat/>
    <w:pPr>
      <w:widowControl w:val="0"/>
      <w:spacing w:line="240" w:lineRule="auto"/>
      <w:ind w:firstLineChars="0" w:firstLine="0"/>
    </w:pPr>
    <w:rPr>
      <w:rFonts w:asciiTheme="minorHAnsi" w:eastAsiaTheme="minorEastAsia" w:hAnsiTheme="minorHAnsi" w:cstheme="minorBidi"/>
      <w:kern w:val="2"/>
      <w:sz w:val="18"/>
      <w:szCs w:val="18"/>
    </w:rPr>
  </w:style>
  <w:style w:type="paragraph" w:styleId="TOC2">
    <w:name w:val="toc 2"/>
    <w:basedOn w:val="a"/>
    <w:next w:val="a"/>
    <w:autoRedefine/>
    <w:uiPriority w:val="39"/>
    <w:unhideWhenUsed/>
    <w:qFormat/>
    <w:pPr>
      <w:tabs>
        <w:tab w:val="right" w:leader="dot" w:pos="8301"/>
      </w:tabs>
      <w:ind w:leftChars="200" w:left="480" w:firstLine="482"/>
    </w:pPr>
    <w:rPr>
      <w:rFonts w:eastAsia="黑体" w:cs="Times New Roman"/>
      <w:b/>
    </w:rPr>
  </w:style>
  <w:style w:type="paragraph" w:styleId="af8">
    <w:name w:val="Normal (Web)"/>
    <w:basedOn w:val="a"/>
    <w:uiPriority w:val="99"/>
    <w:semiHidden/>
    <w:unhideWhenUsed/>
    <w:qFormat/>
    <w:pPr>
      <w:snapToGrid/>
      <w:spacing w:before="100" w:beforeAutospacing="1" w:after="100" w:afterAutospacing="1" w:line="240" w:lineRule="auto"/>
      <w:ind w:firstLineChars="0" w:firstLine="0"/>
    </w:pPr>
    <w:rPr>
      <w:rFonts w:ascii="宋体" w:hAnsi="宋体"/>
      <w:szCs w:val="24"/>
    </w:rPr>
  </w:style>
  <w:style w:type="paragraph" w:styleId="af9">
    <w:name w:val="Title"/>
    <w:basedOn w:val="a"/>
    <w:next w:val="a"/>
    <w:link w:val="afa"/>
    <w:qFormat/>
    <w:pPr>
      <w:spacing w:before="600" w:after="720"/>
      <w:ind w:firstLineChars="0" w:firstLine="0"/>
      <w:jc w:val="center"/>
      <w:outlineLvl w:val="0"/>
    </w:pPr>
    <w:rPr>
      <w:rFonts w:eastAsia="黑体" w:cstheme="majorBidi"/>
      <w:bCs/>
      <w:sz w:val="30"/>
      <w:szCs w:val="32"/>
    </w:rPr>
  </w:style>
  <w:style w:type="paragraph" w:styleId="afb">
    <w:name w:val="annotation subject"/>
    <w:basedOn w:val="a4"/>
    <w:next w:val="a4"/>
    <w:link w:val="afc"/>
    <w:uiPriority w:val="99"/>
    <w:semiHidden/>
    <w:unhideWhenUsed/>
    <w:qFormat/>
    <w:rPr>
      <w:rFonts w:cs="宋体"/>
      <w:b/>
      <w:bCs/>
      <w:szCs w:val="21"/>
    </w:rPr>
  </w:style>
  <w:style w:type="paragraph" w:styleId="afd">
    <w:name w:val="Body Text First Indent"/>
    <w:basedOn w:val="a5"/>
    <w:link w:val="afe"/>
    <w:qFormat/>
    <w:pPr>
      <w:widowControl w:val="0"/>
      <w:snapToGrid/>
      <w:spacing w:line="240" w:lineRule="auto"/>
      <w:ind w:firstLineChars="0" w:firstLine="420"/>
    </w:pPr>
    <w:rPr>
      <w:kern w:val="2"/>
      <w:sz w:val="21"/>
      <w:szCs w:val="24"/>
    </w:rPr>
  </w:style>
  <w:style w:type="paragraph" w:styleId="22">
    <w:name w:val="Body Text First Indent 2"/>
    <w:basedOn w:val="a7"/>
    <w:link w:val="23"/>
    <w:qFormat/>
    <w:pPr>
      <w:widowControl w:val="0"/>
      <w:snapToGrid/>
      <w:spacing w:line="240" w:lineRule="auto"/>
      <w:ind w:leftChars="0" w:left="0" w:firstLineChars="0" w:firstLine="210"/>
    </w:pPr>
    <w:rPr>
      <w:kern w:val="2"/>
      <w:sz w:val="21"/>
      <w:szCs w:val="24"/>
    </w:rPr>
  </w:style>
  <w:style w:type="table" w:styleId="aff">
    <w:name w:val="Table Grid"/>
    <w:basedOn w:val="a1"/>
    <w:uiPriority w:val="9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basedOn w:val="a0"/>
    <w:uiPriority w:val="22"/>
    <w:qFormat/>
    <w:rPr>
      <w:b/>
      <w:bCs/>
    </w:rPr>
  </w:style>
  <w:style w:type="character" w:styleId="aff1">
    <w:name w:val="endnote reference"/>
    <w:basedOn w:val="a0"/>
    <w:uiPriority w:val="99"/>
    <w:unhideWhenUsed/>
    <w:qFormat/>
    <w:rPr>
      <w:vertAlign w:val="superscript"/>
    </w:rPr>
  </w:style>
  <w:style w:type="character" w:styleId="aff2">
    <w:name w:val="FollowedHyperlink"/>
    <w:basedOn w:val="a0"/>
    <w:uiPriority w:val="99"/>
    <w:semiHidden/>
    <w:unhideWhenUsed/>
    <w:qFormat/>
    <w:rPr>
      <w:color w:val="954F72"/>
      <w:u w:val="single"/>
    </w:rPr>
  </w:style>
  <w:style w:type="character" w:styleId="aff3">
    <w:name w:val="Hyperlink"/>
    <w:basedOn w:val="a0"/>
    <w:uiPriority w:val="99"/>
    <w:unhideWhenUsed/>
    <w:rPr>
      <w:color w:val="0563C1" w:themeColor="hyperlink"/>
      <w:u w:val="single"/>
    </w:rPr>
  </w:style>
  <w:style w:type="character" w:styleId="aff4">
    <w:name w:val="annotation reference"/>
    <w:uiPriority w:val="99"/>
    <w:unhideWhenUsed/>
    <w:qFormat/>
    <w:rPr>
      <w:sz w:val="21"/>
      <w:szCs w:val="21"/>
    </w:rPr>
  </w:style>
  <w:style w:type="character" w:styleId="aff5">
    <w:name w:val="footnote reference"/>
    <w:basedOn w:val="a0"/>
    <w:uiPriority w:val="99"/>
    <w:unhideWhenUsed/>
    <w:qFormat/>
    <w:rPr>
      <w:vertAlign w:val="superscript"/>
    </w:rPr>
  </w:style>
  <w:style w:type="character" w:customStyle="1" w:styleId="50">
    <w:name w:val="标题 5 字符"/>
    <w:link w:val="5"/>
    <w:rPr>
      <w:b/>
      <w:bCs/>
      <w:sz w:val="28"/>
      <w:szCs w:val="28"/>
    </w:rPr>
  </w:style>
  <w:style w:type="character" w:customStyle="1" w:styleId="af0">
    <w:name w:val="批注框文本 字符"/>
    <w:basedOn w:val="a0"/>
    <w:link w:val="af"/>
    <w:uiPriority w:val="99"/>
    <w:rPr>
      <w:rFonts w:cs="宋体"/>
      <w:sz w:val="18"/>
      <w:szCs w:val="18"/>
    </w:rPr>
  </w:style>
  <w:style w:type="character" w:customStyle="1" w:styleId="60">
    <w:name w:val="标题 6 字符"/>
    <w:link w:val="6"/>
    <w:rPr>
      <w:rFonts w:ascii="Cambria" w:eastAsia="宋体" w:hAnsi="Cambria" w:cs="黑体"/>
      <w:b/>
      <w:bCs/>
      <w:sz w:val="24"/>
      <w:szCs w:val="24"/>
    </w:rPr>
  </w:style>
  <w:style w:type="character" w:customStyle="1" w:styleId="80">
    <w:name w:val="标题 8 字符"/>
    <w:link w:val="8"/>
    <w:rPr>
      <w:rFonts w:ascii="Cambria" w:eastAsia="宋体" w:hAnsi="Cambria" w:cs="黑体"/>
      <w:sz w:val="24"/>
      <w:szCs w:val="24"/>
    </w:rPr>
  </w:style>
  <w:style w:type="character" w:customStyle="1" w:styleId="12">
    <w:name w:val="书籍标题1"/>
    <w:rPr>
      <w:b/>
      <w:bCs/>
      <w:smallCaps/>
      <w:spacing w:val="5"/>
    </w:rPr>
  </w:style>
  <w:style w:type="character" w:customStyle="1" w:styleId="af2">
    <w:name w:val="页脚 字符"/>
    <w:basedOn w:val="a0"/>
    <w:link w:val="af1"/>
    <w:uiPriority w:val="99"/>
    <w:rPr>
      <w:rFonts w:cs="宋体"/>
      <w:sz w:val="18"/>
      <w:szCs w:val="18"/>
    </w:rPr>
  </w:style>
  <w:style w:type="character" w:customStyle="1" w:styleId="HTMLChar">
    <w:name w:val="HTML 预设格式 Char"/>
    <w:link w:val="HTML1"/>
    <w:rPr>
      <w:rFonts w:ascii="宋体" w:eastAsia="宋体" w:hAnsi="宋体" w:cs="宋体"/>
      <w:kern w:val="0"/>
      <w:sz w:val="24"/>
      <w:szCs w:val="24"/>
    </w:rPr>
  </w:style>
  <w:style w:type="paragraph" w:customStyle="1" w:styleId="HTML1">
    <w:name w:val="HTML 预设格式1"/>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Cs w:val="24"/>
    </w:rPr>
  </w:style>
  <w:style w:type="character" w:customStyle="1" w:styleId="ae">
    <w:name w:val="尾注文本 字符"/>
    <w:basedOn w:val="a0"/>
    <w:link w:val="ad"/>
    <w:uiPriority w:val="99"/>
    <w:qFormat/>
    <w:rPr>
      <w:kern w:val="2"/>
      <w:sz w:val="21"/>
      <w:szCs w:val="21"/>
    </w:rPr>
  </w:style>
  <w:style w:type="character" w:customStyle="1" w:styleId="af7">
    <w:name w:val="脚注文本 字符"/>
    <w:basedOn w:val="a0"/>
    <w:link w:val="af6"/>
    <w:uiPriority w:val="99"/>
    <w:qFormat/>
    <w:rPr>
      <w:rFonts w:asciiTheme="minorHAnsi" w:eastAsiaTheme="minorEastAsia" w:hAnsiTheme="minorHAnsi" w:cstheme="minorBidi"/>
      <w:kern w:val="2"/>
      <w:sz w:val="18"/>
      <w:szCs w:val="18"/>
    </w:rPr>
  </w:style>
  <w:style w:type="character" w:customStyle="1" w:styleId="af4">
    <w:name w:val="页眉 字符"/>
    <w:basedOn w:val="a0"/>
    <w:link w:val="af3"/>
    <w:uiPriority w:val="99"/>
    <w:qFormat/>
    <w:rPr>
      <w:rFonts w:cs="宋体"/>
      <w:sz w:val="18"/>
      <w:szCs w:val="18"/>
    </w:rPr>
  </w:style>
  <w:style w:type="character" w:customStyle="1" w:styleId="10">
    <w:name w:val="标题 1 字符"/>
    <w:basedOn w:val="a0"/>
    <w:link w:val="1"/>
    <w:uiPriority w:val="9"/>
    <w:qFormat/>
    <w:rPr>
      <w:rFonts w:cs="宋体"/>
      <w:b/>
      <w:bCs/>
      <w:kern w:val="44"/>
      <w:sz w:val="30"/>
      <w:szCs w:val="44"/>
    </w:rPr>
  </w:style>
  <w:style w:type="character" w:customStyle="1" w:styleId="afa">
    <w:name w:val="标题 字符"/>
    <w:basedOn w:val="a0"/>
    <w:link w:val="af9"/>
    <w:qFormat/>
    <w:rPr>
      <w:rFonts w:eastAsia="黑体" w:cstheme="majorBidi"/>
      <w:bCs/>
      <w:sz w:val="30"/>
      <w:szCs w:val="32"/>
    </w:rPr>
  </w:style>
  <w:style w:type="character" w:customStyle="1" w:styleId="40">
    <w:name w:val="标题 4 字符"/>
    <w:basedOn w:val="a0"/>
    <w:link w:val="4"/>
    <w:qFormat/>
    <w:rPr>
      <w:rFonts w:eastAsia="黑体" w:cstheme="majorBidi"/>
      <w:bCs/>
      <w:sz w:val="24"/>
      <w:szCs w:val="32"/>
    </w:rPr>
  </w:style>
  <w:style w:type="character" w:customStyle="1" w:styleId="30">
    <w:name w:val="标题 3 字符"/>
    <w:basedOn w:val="a0"/>
    <w:link w:val="3"/>
    <w:uiPriority w:val="99"/>
    <w:qFormat/>
    <w:rPr>
      <w:rFonts w:eastAsia="黑体" w:cstheme="majorBidi"/>
      <w:bCs/>
      <w:sz w:val="28"/>
      <w:szCs w:val="32"/>
    </w:rPr>
  </w:style>
  <w:style w:type="character" w:customStyle="1" w:styleId="70">
    <w:name w:val="标题 7 字符"/>
    <w:link w:val="7"/>
    <w:qFormat/>
    <w:rPr>
      <w:b/>
      <w:bCs/>
      <w:sz w:val="24"/>
      <w:szCs w:val="24"/>
    </w:rPr>
  </w:style>
  <w:style w:type="character" w:customStyle="1" w:styleId="20">
    <w:name w:val="标题 2 字符"/>
    <w:basedOn w:val="a0"/>
    <w:link w:val="2"/>
    <w:uiPriority w:val="99"/>
    <w:qFormat/>
    <w:rsid w:val="0005353B"/>
    <w:rPr>
      <w:rFonts w:ascii="黑体" w:eastAsia="黑体" w:hAnsi="黑体" w:cstheme="majorBidi"/>
      <w:b/>
      <w:bCs/>
      <w:sz w:val="28"/>
      <w:szCs w:val="32"/>
    </w:rPr>
  </w:style>
  <w:style w:type="character" w:customStyle="1" w:styleId="13">
    <w:name w:val="占位符文本1"/>
    <w:qFormat/>
    <w:rPr>
      <w:color w:val="808080"/>
    </w:rPr>
  </w:style>
  <w:style w:type="character" w:customStyle="1" w:styleId="90">
    <w:name w:val="标题 9 字符"/>
    <w:link w:val="9"/>
    <w:qFormat/>
    <w:rPr>
      <w:rFonts w:ascii="Cambria" w:eastAsia="宋体" w:hAnsi="Cambria" w:cs="黑体"/>
      <w:szCs w:val="21"/>
    </w:rPr>
  </w:style>
  <w:style w:type="character" w:customStyle="1" w:styleId="aff6">
    <w:name w:val="批注文字 字符"/>
    <w:basedOn w:val="a0"/>
    <w:qFormat/>
    <w:rPr>
      <w:rFonts w:ascii="Times New Roman" w:eastAsia="宋体" w:hAnsi="Times New Roman" w:cs="宋体"/>
      <w:kern w:val="0"/>
      <w:sz w:val="24"/>
      <w:szCs w:val="20"/>
    </w:rPr>
  </w:style>
  <w:style w:type="character" w:customStyle="1" w:styleId="afc">
    <w:name w:val="批注主题 字符"/>
    <w:basedOn w:val="aff6"/>
    <w:link w:val="afb"/>
    <w:uiPriority w:val="99"/>
    <w:semiHidden/>
    <w:qFormat/>
    <w:rPr>
      <w:rFonts w:ascii="Times New Roman" w:eastAsia="宋体" w:hAnsi="Times New Roman" w:cs="宋体"/>
      <w:b/>
      <w:bCs/>
      <w:kern w:val="2"/>
      <w:sz w:val="21"/>
      <w:szCs w:val="21"/>
    </w:rPr>
  </w:style>
  <w:style w:type="paragraph" w:customStyle="1" w:styleId="CharCharCharChar">
    <w:name w:val="Char Char Char Char"/>
    <w:basedOn w:val="a"/>
    <w:qFormat/>
    <w:pPr>
      <w:snapToGrid/>
      <w:spacing w:after="160" w:line="240" w:lineRule="exact"/>
      <w:ind w:firstLineChars="0" w:firstLine="0"/>
    </w:pPr>
    <w:rPr>
      <w:rFonts w:ascii="Arial" w:eastAsia="Times New Roman" w:hAnsi="Arial" w:cs="Verdana"/>
      <w:b/>
      <w:szCs w:val="24"/>
      <w:lang w:eastAsia="en-US"/>
    </w:rPr>
  </w:style>
  <w:style w:type="paragraph" w:customStyle="1" w:styleId="font5">
    <w:name w:val="font5"/>
    <w:basedOn w:val="a"/>
    <w:qFormat/>
    <w:pPr>
      <w:snapToGrid/>
      <w:spacing w:before="100" w:beforeAutospacing="1" w:after="100" w:afterAutospacing="1" w:line="240" w:lineRule="auto"/>
      <w:ind w:firstLineChars="0" w:firstLine="0"/>
    </w:pPr>
    <w:rPr>
      <w:rFonts w:ascii="等线" w:eastAsia="等线" w:hAnsi="等线"/>
      <w:sz w:val="18"/>
      <w:szCs w:val="18"/>
    </w:rPr>
  </w:style>
  <w:style w:type="paragraph" w:customStyle="1" w:styleId="heading1">
    <w:name w:val="heading1"/>
    <w:basedOn w:val="1"/>
    <w:next w:val="a"/>
    <w:pPr>
      <w:numPr>
        <w:numId w:val="3"/>
      </w:numPr>
      <w:suppressAutoHyphens/>
      <w:overflowPunct w:val="0"/>
      <w:autoSpaceDE w:val="0"/>
      <w:autoSpaceDN w:val="0"/>
      <w:adjustRightInd w:val="0"/>
      <w:spacing w:before="360" w:after="240" w:line="300" w:lineRule="atLeast"/>
      <w:textAlignment w:val="baseline"/>
    </w:pPr>
    <w:rPr>
      <w:rFonts w:eastAsia="Times New Roman" w:cs="Times New Roman"/>
      <w:kern w:val="0"/>
      <w:sz w:val="24"/>
      <w:szCs w:val="20"/>
      <w:lang w:eastAsia="de-DE"/>
    </w:rPr>
  </w:style>
  <w:style w:type="paragraph" w:customStyle="1" w:styleId="heading2">
    <w:name w:val="heading2"/>
    <w:basedOn w:val="2"/>
    <w:next w:val="a"/>
    <w:qFormat/>
    <w:pPr>
      <w:numPr>
        <w:numId w:val="3"/>
      </w:numPr>
      <w:suppressAutoHyphens/>
      <w:overflowPunct w:val="0"/>
      <w:autoSpaceDE w:val="0"/>
      <w:autoSpaceDN w:val="0"/>
      <w:adjustRightInd w:val="0"/>
      <w:spacing w:after="160" w:line="240" w:lineRule="atLeast"/>
      <w:textAlignment w:val="baseline"/>
    </w:pPr>
    <w:rPr>
      <w:rFonts w:ascii="Times New Roman" w:eastAsia="Times New Roman" w:hAnsi="Times New Roman" w:cs="Times New Roman"/>
      <w:iCs/>
      <w:sz w:val="20"/>
      <w:szCs w:val="20"/>
      <w:lang w:eastAsia="de-DE"/>
    </w:rPr>
  </w:style>
  <w:style w:type="character" w:customStyle="1" w:styleId="heading3">
    <w:name w:val="heading3"/>
    <w:basedOn w:val="a0"/>
    <w:qFormat/>
    <w:rPr>
      <w:b/>
    </w:rPr>
  </w:style>
  <w:style w:type="character" w:customStyle="1" w:styleId="heading4">
    <w:name w:val="heading4"/>
    <w:basedOn w:val="a0"/>
    <w:qFormat/>
    <w:rPr>
      <w:i/>
    </w:rPr>
  </w:style>
  <w:style w:type="paragraph" w:customStyle="1" w:styleId="msonormal0">
    <w:name w:val="msonormal"/>
    <w:basedOn w:val="a"/>
    <w:qFormat/>
    <w:pPr>
      <w:snapToGrid/>
      <w:spacing w:before="100" w:beforeAutospacing="1" w:after="100" w:afterAutospacing="1" w:line="240" w:lineRule="auto"/>
      <w:ind w:firstLineChars="0" w:firstLine="0"/>
    </w:pPr>
    <w:rPr>
      <w:rFonts w:ascii="宋体" w:hAnsi="宋体"/>
      <w:szCs w:val="24"/>
    </w:rPr>
  </w:style>
  <w:style w:type="table" w:customStyle="1" w:styleId="TableNormal">
    <w:name w:val="Table Normal"/>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TableNormal1">
    <w:name w:val="Table Normal1"/>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utoSpaceDE w:val="0"/>
      <w:autoSpaceDN w:val="0"/>
      <w:snapToGrid/>
      <w:spacing w:line="240" w:lineRule="auto"/>
      <w:ind w:left="105" w:firstLineChars="0" w:firstLine="0"/>
    </w:pPr>
    <w:rPr>
      <w:rFonts w:ascii="宋体" w:hAnsi="宋体"/>
      <w:sz w:val="22"/>
      <w:szCs w:val="22"/>
      <w:lang w:eastAsia="en-US"/>
    </w:rPr>
  </w:style>
  <w:style w:type="character" w:customStyle="1" w:styleId="tgt">
    <w:name w:val="tgt"/>
    <w:basedOn w:val="a0"/>
    <w:qFormat/>
  </w:style>
  <w:style w:type="paragraph" w:customStyle="1" w:styleId="TOC10">
    <w:name w:val="TOC 标题1"/>
    <w:basedOn w:val="1"/>
    <w:next w:val="a"/>
    <w:uiPriority w:val="39"/>
    <w:unhideWhenUsed/>
    <w:qFormat/>
    <w:pPr>
      <w:numPr>
        <w:numId w:val="0"/>
      </w:numPr>
      <w:snapToGrid/>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customStyle="1" w:styleId="xl63">
    <w:name w:val="xl63"/>
    <w:basedOn w:val="a"/>
    <w:qFormat/>
    <w:pPr>
      <w:snapToGrid/>
      <w:spacing w:before="100" w:beforeAutospacing="1" w:after="100" w:afterAutospacing="1" w:line="240" w:lineRule="auto"/>
      <w:ind w:firstLineChars="0" w:firstLine="0"/>
      <w:jc w:val="center"/>
      <w:textAlignment w:val="center"/>
    </w:pPr>
    <w:rPr>
      <w:rFonts w:ascii="宋体" w:hAnsi="宋体"/>
      <w:szCs w:val="24"/>
    </w:rPr>
  </w:style>
  <w:style w:type="paragraph" w:customStyle="1" w:styleId="xl64">
    <w:name w:val="xl64"/>
    <w:basedOn w:val="a"/>
    <w:qFormat/>
    <w:pPr>
      <w:snapToGrid/>
      <w:spacing w:before="100" w:beforeAutospacing="1" w:after="100" w:afterAutospacing="1" w:line="240" w:lineRule="auto"/>
      <w:ind w:firstLineChars="0" w:firstLine="0"/>
      <w:jc w:val="center"/>
    </w:pPr>
    <w:rPr>
      <w:rFonts w:ascii="宋体" w:hAnsi="宋体"/>
      <w:szCs w:val="24"/>
    </w:rPr>
  </w:style>
  <w:style w:type="paragraph" w:customStyle="1" w:styleId="xl65">
    <w:name w:val="xl65"/>
    <w:basedOn w:val="a"/>
    <w:qFormat/>
    <w:pPr>
      <w:snapToGrid/>
      <w:spacing w:before="100" w:beforeAutospacing="1" w:after="100" w:afterAutospacing="1" w:line="240" w:lineRule="auto"/>
      <w:ind w:firstLineChars="0" w:firstLine="0"/>
      <w:jc w:val="center"/>
    </w:pPr>
    <w:rPr>
      <w:rFonts w:ascii="宋体" w:hAnsi="宋体"/>
      <w:szCs w:val="24"/>
    </w:rPr>
  </w:style>
  <w:style w:type="paragraph" w:customStyle="1" w:styleId="xl66">
    <w:name w:val="xl66"/>
    <w:basedOn w:val="a"/>
    <w:qFormat/>
    <w:pPr>
      <w:snapToGrid/>
      <w:spacing w:before="100" w:beforeAutospacing="1" w:after="100" w:afterAutospacing="1" w:line="240" w:lineRule="auto"/>
      <w:ind w:firstLineChars="0" w:firstLine="0"/>
      <w:jc w:val="center"/>
    </w:pPr>
    <w:rPr>
      <w:rFonts w:ascii="宋体" w:hAnsi="宋体"/>
      <w:szCs w:val="24"/>
    </w:rPr>
  </w:style>
  <w:style w:type="paragraph" w:customStyle="1" w:styleId="xl67">
    <w:name w:val="xl67"/>
    <w:basedOn w:val="a"/>
    <w:qFormat/>
    <w:pPr>
      <w:snapToGrid/>
      <w:spacing w:before="100" w:beforeAutospacing="1" w:after="100" w:afterAutospacing="1" w:line="240" w:lineRule="auto"/>
      <w:ind w:firstLineChars="0" w:firstLine="0"/>
      <w:jc w:val="center"/>
    </w:pPr>
    <w:rPr>
      <w:rFonts w:ascii="宋体" w:hAnsi="宋体"/>
      <w:szCs w:val="24"/>
    </w:rPr>
  </w:style>
  <w:style w:type="character" w:customStyle="1" w:styleId="14">
    <w:name w:val="不明显参考1"/>
    <w:basedOn w:val="a0"/>
    <w:uiPriority w:val="31"/>
    <w:qFormat/>
    <w:rPr>
      <w:smallCaps/>
      <w:color w:val="595959" w:themeColor="text1" w:themeTint="A6"/>
    </w:rPr>
  </w:style>
  <w:style w:type="character" w:customStyle="1" w:styleId="aa">
    <w:name w:val="纯文本 字符"/>
    <w:basedOn w:val="a0"/>
    <w:link w:val="a9"/>
    <w:qFormat/>
    <w:rPr>
      <w:rFonts w:ascii="宋体" w:cs="Courier New"/>
      <w:kern w:val="2"/>
      <w:sz w:val="21"/>
      <w:szCs w:val="21"/>
    </w:rPr>
  </w:style>
  <w:style w:type="character" w:customStyle="1" w:styleId="Char">
    <w:name w:val="脚注文本 Char"/>
    <w:qFormat/>
    <w:rPr>
      <w:rFonts w:ascii="Times New Roman" w:hAnsi="Times New Roman" w:cs="Times New Roman"/>
      <w:kern w:val="2"/>
      <w:sz w:val="18"/>
      <w:szCs w:val="18"/>
      <w:lang w:eastAsia="zh-CN"/>
    </w:rPr>
  </w:style>
  <w:style w:type="paragraph" w:styleId="aff7">
    <w:name w:val="List Paragraph"/>
    <w:basedOn w:val="a"/>
    <w:uiPriority w:val="34"/>
    <w:qFormat/>
    <w:pPr>
      <w:ind w:firstLine="420"/>
    </w:pPr>
  </w:style>
  <w:style w:type="paragraph" w:customStyle="1" w:styleId="aff8">
    <w:name w:val="论文标题"/>
    <w:basedOn w:val="a"/>
    <w:qFormat/>
    <w:pPr>
      <w:widowControl w:val="0"/>
      <w:snapToGrid/>
      <w:spacing w:line="300" w:lineRule="auto"/>
      <w:ind w:firstLineChars="0" w:firstLine="0"/>
      <w:jc w:val="center"/>
    </w:pPr>
    <w:rPr>
      <w:rFonts w:cs="Times New Roman"/>
      <w:b/>
      <w:kern w:val="2"/>
      <w:sz w:val="44"/>
    </w:rPr>
  </w:style>
  <w:style w:type="character" w:customStyle="1" w:styleId="11">
    <w:name w:val="批注文字 字符1"/>
    <w:link w:val="a4"/>
    <w:qFormat/>
    <w:rPr>
      <w:kern w:val="2"/>
      <w:sz w:val="21"/>
      <w:szCs w:val="24"/>
    </w:rPr>
  </w:style>
  <w:style w:type="table" w:customStyle="1" w:styleId="61">
    <w:name w:val="清单表 6 彩色1"/>
    <w:basedOn w:val="a1"/>
    <w:uiPriority w:val="51"/>
    <w:qFormat/>
    <w:rPr>
      <w:rFonts w:asciiTheme="minorHAnsi" w:eastAsiaTheme="minorEastAsia" w:hAnsiTheme="minorHAnsi" w:cstheme="minorBidi"/>
      <w:color w:val="000000" w:themeColor="text1"/>
      <w:kern w:val="2"/>
      <w:sz w:val="21"/>
      <w:szCs w:val="22"/>
    </w:rPr>
    <w:tblPr>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ac">
    <w:name w:val="日期 字符"/>
    <w:basedOn w:val="a0"/>
    <w:link w:val="ab"/>
    <w:uiPriority w:val="99"/>
    <w:semiHidden/>
    <w:qFormat/>
    <w:rPr>
      <w:rFonts w:cs="宋体"/>
      <w:sz w:val="24"/>
    </w:rPr>
  </w:style>
  <w:style w:type="table" w:customStyle="1" w:styleId="110">
    <w:name w:val="网格表 1 浅色1"/>
    <w:basedOn w:val="a1"/>
    <w:uiPriority w:val="46"/>
    <w:qFormat/>
    <w:rPr>
      <w:rFonts w:asciiTheme="minorHAnsi" w:eastAsiaTheme="minorEastAsia" w:hAnsiTheme="minorHAnsi" w:cstheme="minorBidi"/>
      <w:kern w:val="2"/>
      <w:sz w:val="21"/>
      <w:szCs w:val="22"/>
    </w:rPr>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5">
    <w:name w:val="网格型1"/>
    <w:basedOn w:val="a1"/>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网格型11"/>
    <w:basedOn w:val="a1"/>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网格型2"/>
    <w:basedOn w:val="a1"/>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网格型21"/>
    <w:basedOn w:val="a1"/>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网格型3"/>
    <w:basedOn w:val="a1"/>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网格型31"/>
    <w:basedOn w:val="a1"/>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网格型4"/>
    <w:basedOn w:val="a1"/>
    <w:uiPriority w:val="3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网格型5"/>
    <w:basedOn w:val="a1"/>
    <w:uiPriority w:val="39"/>
    <w:qFormat/>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1"/>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
    <w:name w:val="未处理的提及1"/>
    <w:basedOn w:val="a0"/>
    <w:uiPriority w:val="99"/>
    <w:semiHidden/>
    <w:unhideWhenUsed/>
    <w:qFormat/>
    <w:rPr>
      <w:color w:val="605E5C"/>
      <w:shd w:val="clear" w:color="auto" w:fill="E1DFDD"/>
    </w:rPr>
  </w:style>
  <w:style w:type="table" w:customStyle="1" w:styleId="211">
    <w:name w:val="无格式表格 21"/>
    <w:basedOn w:val="a1"/>
    <w:uiPriority w:val="42"/>
    <w:qFormat/>
    <w:rPr>
      <w:rFonts w:asciiTheme="minorHAnsi" w:eastAsiaTheme="minorEastAsia" w:hAnsiTheme="minorHAnsi" w:cstheme="minorBidi"/>
      <w:kern w:val="2"/>
      <w:sz w:val="21"/>
      <w:szCs w:val="22"/>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212">
    <w:name w:val="无格式表格 21"/>
    <w:basedOn w:val="a1"/>
    <w:uiPriority w:val="42"/>
    <w:qFormat/>
    <w:rPr>
      <w:rFonts w:asciiTheme="minorHAnsi" w:eastAsiaTheme="minorEastAsia" w:hAnsiTheme="minorHAnsi" w:cstheme="minorBidi"/>
      <w:kern w:val="2"/>
      <w:sz w:val="21"/>
      <w:szCs w:val="22"/>
    </w:rPr>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110">
    <w:name w:val="无格式表格 211"/>
    <w:basedOn w:val="a1"/>
    <w:uiPriority w:val="42"/>
    <w:qFormat/>
    <w:rPr>
      <w:rFonts w:asciiTheme="minorHAnsi" w:eastAsiaTheme="minorEastAsia" w:hAnsiTheme="minorHAnsi" w:cstheme="minorBidi"/>
      <w:kern w:val="2"/>
      <w:sz w:val="21"/>
      <w:szCs w:val="22"/>
    </w:rPr>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20">
    <w:name w:val="无格式表格 22"/>
    <w:basedOn w:val="a1"/>
    <w:uiPriority w:val="42"/>
    <w:qFormat/>
    <w:rPr>
      <w:rFonts w:asciiTheme="minorHAnsi" w:eastAsiaTheme="minorEastAsia" w:hAnsiTheme="minorHAnsi" w:cstheme="minorBidi"/>
      <w:kern w:val="2"/>
      <w:sz w:val="21"/>
      <w:szCs w:val="22"/>
    </w:rPr>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21">
    <w:name w:val="无格式表格 221"/>
    <w:basedOn w:val="a1"/>
    <w:uiPriority w:val="42"/>
    <w:qFormat/>
    <w:rPr>
      <w:rFonts w:asciiTheme="minorHAnsi" w:eastAsiaTheme="minorEastAsia" w:hAnsiTheme="minorHAnsi" w:cstheme="minorBidi"/>
      <w:kern w:val="2"/>
      <w:sz w:val="21"/>
      <w:szCs w:val="22"/>
    </w:rPr>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230">
    <w:name w:val="无格式表格 23"/>
    <w:basedOn w:val="a1"/>
    <w:uiPriority w:val="42"/>
    <w:qFormat/>
    <w:rPr>
      <w:rFonts w:asciiTheme="minorHAnsi" w:eastAsiaTheme="minorEastAsia" w:hAnsiTheme="minorHAnsi" w:cstheme="minorBidi"/>
      <w:kern w:val="2"/>
      <w:sz w:val="21"/>
      <w:szCs w:val="22"/>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ff9">
    <w:name w:val="Placeholder Text"/>
    <w:basedOn w:val="a0"/>
    <w:uiPriority w:val="99"/>
    <w:semiHidden/>
    <w:qFormat/>
    <w:rPr>
      <w:color w:val="808080"/>
    </w:rPr>
  </w:style>
  <w:style w:type="character" w:customStyle="1" w:styleId="a6">
    <w:name w:val="正文文本 字符"/>
    <w:basedOn w:val="a0"/>
    <w:link w:val="a5"/>
    <w:uiPriority w:val="99"/>
    <w:semiHidden/>
    <w:qFormat/>
    <w:rPr>
      <w:rFonts w:cs="宋体"/>
      <w:sz w:val="24"/>
    </w:rPr>
  </w:style>
  <w:style w:type="character" w:customStyle="1" w:styleId="afe">
    <w:name w:val="正文文本首行缩进 字符"/>
    <w:basedOn w:val="a6"/>
    <w:link w:val="afd"/>
    <w:qFormat/>
    <w:rPr>
      <w:rFonts w:cs="宋体"/>
      <w:kern w:val="2"/>
      <w:sz w:val="21"/>
      <w:szCs w:val="24"/>
    </w:rPr>
  </w:style>
  <w:style w:type="character" w:customStyle="1" w:styleId="a8">
    <w:name w:val="正文文本缩进 字符"/>
    <w:basedOn w:val="a0"/>
    <w:link w:val="a7"/>
    <w:uiPriority w:val="99"/>
    <w:semiHidden/>
    <w:qFormat/>
    <w:rPr>
      <w:rFonts w:cs="宋体"/>
      <w:sz w:val="24"/>
    </w:rPr>
  </w:style>
  <w:style w:type="character" w:customStyle="1" w:styleId="23">
    <w:name w:val="正文文本首行缩进 2 字符"/>
    <w:basedOn w:val="a8"/>
    <w:link w:val="22"/>
    <w:qFormat/>
    <w:rPr>
      <w:rFonts w:cs="宋体"/>
      <w:kern w:val="2"/>
      <w:sz w:val="21"/>
      <w:szCs w:val="24"/>
    </w:rPr>
  </w:style>
  <w:style w:type="paragraph" w:customStyle="1" w:styleId="17">
    <w:name w:val="修订1"/>
    <w:hidden/>
    <w:uiPriority w:val="99"/>
    <w:semiHidden/>
    <w:qFormat/>
    <w:rPr>
      <w:rFonts w:cs="宋体"/>
      <w:sz w:val="24"/>
    </w:rPr>
  </w:style>
  <w:style w:type="paragraph" w:styleId="affa">
    <w:name w:val="Revision"/>
    <w:hidden/>
    <w:uiPriority w:val="99"/>
    <w:unhideWhenUsed/>
    <w:rsid w:val="001B7CD5"/>
    <w:rPr>
      <w:rFonts w:cs="宋体"/>
      <w:sz w:val="24"/>
    </w:rPr>
  </w:style>
  <w:style w:type="paragraph" w:customStyle="1" w:styleId="htmlpreformatted">
    <w:name w:val="htmlpreformatted"/>
    <w:basedOn w:val="a"/>
    <w:rsid w:val="00972CA6"/>
    <w:pPr>
      <w:snapToGrid/>
      <w:spacing w:before="100" w:beforeAutospacing="1" w:after="100" w:afterAutospacing="1" w:line="240" w:lineRule="auto"/>
      <w:ind w:firstLineChars="0" w:firstLine="0"/>
      <w:jc w:val="left"/>
    </w:pPr>
    <w:rPr>
      <w:rFonts w:ascii="宋体" w:hAnsi="宋体"/>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17119">
      <w:bodyDiv w:val="1"/>
      <w:marLeft w:val="0"/>
      <w:marRight w:val="0"/>
      <w:marTop w:val="0"/>
      <w:marBottom w:val="0"/>
      <w:divBdr>
        <w:top w:val="none" w:sz="0" w:space="0" w:color="auto"/>
        <w:left w:val="none" w:sz="0" w:space="0" w:color="auto"/>
        <w:bottom w:val="none" w:sz="0" w:space="0" w:color="auto"/>
        <w:right w:val="none" w:sz="0" w:space="0" w:color="auto"/>
      </w:divBdr>
    </w:div>
    <w:div w:id="411975399">
      <w:bodyDiv w:val="1"/>
      <w:marLeft w:val="0"/>
      <w:marRight w:val="0"/>
      <w:marTop w:val="0"/>
      <w:marBottom w:val="0"/>
      <w:divBdr>
        <w:top w:val="none" w:sz="0" w:space="0" w:color="auto"/>
        <w:left w:val="none" w:sz="0" w:space="0" w:color="auto"/>
        <w:bottom w:val="none" w:sz="0" w:space="0" w:color="auto"/>
        <w:right w:val="none" w:sz="0" w:space="0" w:color="auto"/>
      </w:divBdr>
    </w:div>
    <w:div w:id="479424874">
      <w:bodyDiv w:val="1"/>
      <w:marLeft w:val="0"/>
      <w:marRight w:val="0"/>
      <w:marTop w:val="0"/>
      <w:marBottom w:val="0"/>
      <w:divBdr>
        <w:top w:val="none" w:sz="0" w:space="0" w:color="auto"/>
        <w:left w:val="none" w:sz="0" w:space="0" w:color="auto"/>
        <w:bottom w:val="none" w:sz="0" w:space="0" w:color="auto"/>
        <w:right w:val="none" w:sz="0" w:space="0" w:color="auto"/>
      </w:divBdr>
      <w:divsChild>
        <w:div w:id="106127455">
          <w:marLeft w:val="0"/>
          <w:marRight w:val="0"/>
          <w:marTop w:val="0"/>
          <w:marBottom w:val="0"/>
          <w:divBdr>
            <w:top w:val="none" w:sz="0" w:space="0" w:color="auto"/>
            <w:left w:val="none" w:sz="0" w:space="0" w:color="auto"/>
            <w:bottom w:val="none" w:sz="0" w:space="0" w:color="auto"/>
            <w:right w:val="none" w:sz="0" w:space="0" w:color="auto"/>
          </w:divBdr>
        </w:div>
        <w:div w:id="954943250">
          <w:marLeft w:val="0"/>
          <w:marRight w:val="0"/>
          <w:marTop w:val="0"/>
          <w:marBottom w:val="0"/>
          <w:divBdr>
            <w:top w:val="none" w:sz="0" w:space="0" w:color="auto"/>
            <w:left w:val="none" w:sz="0" w:space="0" w:color="auto"/>
            <w:bottom w:val="none" w:sz="0" w:space="0" w:color="auto"/>
            <w:right w:val="none" w:sz="0" w:space="0" w:color="auto"/>
          </w:divBdr>
        </w:div>
        <w:div w:id="270019551">
          <w:marLeft w:val="0"/>
          <w:marRight w:val="0"/>
          <w:marTop w:val="0"/>
          <w:marBottom w:val="0"/>
          <w:divBdr>
            <w:top w:val="none" w:sz="0" w:space="0" w:color="auto"/>
            <w:left w:val="none" w:sz="0" w:space="0" w:color="auto"/>
            <w:bottom w:val="none" w:sz="0" w:space="0" w:color="auto"/>
            <w:right w:val="none" w:sz="0" w:space="0" w:color="auto"/>
          </w:divBdr>
        </w:div>
        <w:div w:id="604730700">
          <w:marLeft w:val="0"/>
          <w:marRight w:val="0"/>
          <w:marTop w:val="0"/>
          <w:marBottom w:val="0"/>
          <w:divBdr>
            <w:top w:val="none" w:sz="0" w:space="0" w:color="auto"/>
            <w:left w:val="none" w:sz="0" w:space="0" w:color="auto"/>
            <w:bottom w:val="none" w:sz="0" w:space="0" w:color="auto"/>
            <w:right w:val="none" w:sz="0" w:space="0" w:color="auto"/>
          </w:divBdr>
        </w:div>
        <w:div w:id="329991300">
          <w:marLeft w:val="0"/>
          <w:marRight w:val="0"/>
          <w:marTop w:val="0"/>
          <w:marBottom w:val="0"/>
          <w:divBdr>
            <w:top w:val="none" w:sz="0" w:space="0" w:color="auto"/>
            <w:left w:val="none" w:sz="0" w:space="0" w:color="auto"/>
            <w:bottom w:val="none" w:sz="0" w:space="0" w:color="auto"/>
            <w:right w:val="none" w:sz="0" w:space="0" w:color="auto"/>
          </w:divBdr>
        </w:div>
      </w:divsChild>
    </w:div>
    <w:div w:id="498890035">
      <w:bodyDiv w:val="1"/>
      <w:marLeft w:val="0"/>
      <w:marRight w:val="0"/>
      <w:marTop w:val="0"/>
      <w:marBottom w:val="0"/>
      <w:divBdr>
        <w:top w:val="none" w:sz="0" w:space="0" w:color="auto"/>
        <w:left w:val="none" w:sz="0" w:space="0" w:color="auto"/>
        <w:bottom w:val="none" w:sz="0" w:space="0" w:color="auto"/>
        <w:right w:val="none" w:sz="0" w:space="0" w:color="auto"/>
      </w:divBdr>
    </w:div>
    <w:div w:id="540897742">
      <w:bodyDiv w:val="1"/>
      <w:marLeft w:val="0"/>
      <w:marRight w:val="0"/>
      <w:marTop w:val="0"/>
      <w:marBottom w:val="0"/>
      <w:divBdr>
        <w:top w:val="none" w:sz="0" w:space="0" w:color="auto"/>
        <w:left w:val="none" w:sz="0" w:space="0" w:color="auto"/>
        <w:bottom w:val="none" w:sz="0" w:space="0" w:color="auto"/>
        <w:right w:val="none" w:sz="0" w:space="0" w:color="auto"/>
      </w:divBdr>
    </w:div>
    <w:div w:id="797529878">
      <w:bodyDiv w:val="1"/>
      <w:marLeft w:val="0"/>
      <w:marRight w:val="0"/>
      <w:marTop w:val="0"/>
      <w:marBottom w:val="0"/>
      <w:divBdr>
        <w:top w:val="none" w:sz="0" w:space="0" w:color="auto"/>
        <w:left w:val="none" w:sz="0" w:space="0" w:color="auto"/>
        <w:bottom w:val="none" w:sz="0" w:space="0" w:color="auto"/>
        <w:right w:val="none" w:sz="0" w:space="0" w:color="auto"/>
      </w:divBdr>
    </w:div>
    <w:div w:id="912663012">
      <w:bodyDiv w:val="1"/>
      <w:marLeft w:val="0"/>
      <w:marRight w:val="0"/>
      <w:marTop w:val="0"/>
      <w:marBottom w:val="0"/>
      <w:divBdr>
        <w:top w:val="none" w:sz="0" w:space="0" w:color="auto"/>
        <w:left w:val="none" w:sz="0" w:space="0" w:color="auto"/>
        <w:bottom w:val="none" w:sz="0" w:space="0" w:color="auto"/>
        <w:right w:val="none" w:sz="0" w:space="0" w:color="auto"/>
      </w:divBdr>
    </w:div>
    <w:div w:id="1833987744">
      <w:bodyDiv w:val="1"/>
      <w:marLeft w:val="0"/>
      <w:marRight w:val="0"/>
      <w:marTop w:val="0"/>
      <w:marBottom w:val="0"/>
      <w:divBdr>
        <w:top w:val="none" w:sz="0" w:space="0" w:color="auto"/>
        <w:left w:val="none" w:sz="0" w:space="0" w:color="auto"/>
        <w:bottom w:val="none" w:sz="0" w:space="0" w:color="auto"/>
        <w:right w:val="none" w:sz="0" w:space="0" w:color="auto"/>
      </w:divBdr>
    </w:div>
    <w:div w:id="1851988984">
      <w:bodyDiv w:val="1"/>
      <w:marLeft w:val="0"/>
      <w:marRight w:val="0"/>
      <w:marTop w:val="0"/>
      <w:marBottom w:val="0"/>
      <w:divBdr>
        <w:top w:val="none" w:sz="0" w:space="0" w:color="auto"/>
        <w:left w:val="none" w:sz="0" w:space="0" w:color="auto"/>
        <w:bottom w:val="none" w:sz="0" w:space="0" w:color="auto"/>
        <w:right w:val="none" w:sz="0" w:space="0" w:color="auto"/>
      </w:divBdr>
    </w:div>
    <w:div w:id="1882009244">
      <w:bodyDiv w:val="1"/>
      <w:marLeft w:val="0"/>
      <w:marRight w:val="0"/>
      <w:marTop w:val="0"/>
      <w:marBottom w:val="0"/>
      <w:divBdr>
        <w:top w:val="none" w:sz="0" w:space="0" w:color="auto"/>
        <w:left w:val="none" w:sz="0" w:space="0" w:color="auto"/>
        <w:bottom w:val="none" w:sz="0" w:space="0" w:color="auto"/>
        <w:right w:val="none" w:sz="0" w:space="0" w:color="auto"/>
      </w:divBdr>
    </w:div>
    <w:div w:id="20000358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footer" Target="footer1.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74C0D88-8E6B-4D48-98BB-4C1E936C00C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4742</TotalTime>
  <Pages>14</Pages>
  <Words>1600</Words>
  <Characters>9124</Characters>
  <Application>Microsoft Office Word</Application>
  <DocSecurity>0</DocSecurity>
  <Lines>76</Lines>
  <Paragraphs>21</Paragraphs>
  <ScaleCrop>false</ScaleCrop>
  <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walkinnet</dc:title>
  <dc:creator>chang</dc:creator>
  <cp:lastModifiedBy>俊良 周</cp:lastModifiedBy>
  <cp:revision>10631</cp:revision>
  <cp:lastPrinted>2023-11-07T03:05:00Z</cp:lastPrinted>
  <dcterms:created xsi:type="dcterms:W3CDTF">2024-06-28T01:20:00Z</dcterms:created>
  <dcterms:modified xsi:type="dcterms:W3CDTF">2024-07-17T06:02:00Z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GrammarlyDocumentId">
    <vt:lpwstr>10328b0d44b9403ae15c920a288a69fd68b23ac21e86a69685c18178b54a9ae8</vt:lpwstr>
  </property>
  <property fmtid="{D5CDD505-2E9C-101B-9397-08002B2CF9AE}" pid="4" name="ICV">
    <vt:lpwstr>6F2C4FA7C4064DFC89EDD371DF87067A_12</vt:lpwstr>
  </property>
</Properties>
</file>